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E0EE6" w14:textId="77777777" w:rsidR="001B36D2" w:rsidRDefault="001B36D2" w:rsidP="00B03FD8">
      <w:pPr>
        <w:jc w:val="center"/>
        <w:rPr>
          <w:rFonts w:ascii="Cambria" w:hAnsi="Cambria"/>
          <w:b/>
        </w:rPr>
      </w:pPr>
      <w:r w:rsidRPr="00F3071E">
        <w:rPr>
          <w:rFonts w:ascii="Cambria" w:hAnsi="Cambria"/>
          <w:b/>
        </w:rPr>
        <w:t>Market Information and Food Insecurity Response Analysis (MIFIRA) Framework</w:t>
      </w:r>
    </w:p>
    <w:p w14:paraId="06B049C1" w14:textId="6C03A951" w:rsidR="00CD7315" w:rsidRPr="00F3071E" w:rsidRDefault="00CD7315" w:rsidP="00B03FD8">
      <w:pPr>
        <w:jc w:val="center"/>
        <w:rPr>
          <w:rFonts w:ascii="Cambria" w:hAnsi="Cambria"/>
          <w:b/>
        </w:rPr>
      </w:pPr>
      <w:r>
        <w:rPr>
          <w:rFonts w:ascii="Cambria" w:hAnsi="Cambria"/>
          <w:b/>
        </w:rPr>
        <w:t>March 2012</w:t>
      </w:r>
      <w:r w:rsidR="005B7908">
        <w:rPr>
          <w:rFonts w:ascii="Cambria" w:hAnsi="Cambria"/>
          <w:b/>
        </w:rPr>
        <w:t xml:space="preserve"> revised version</w:t>
      </w:r>
    </w:p>
    <w:p w14:paraId="1F83211F" w14:textId="77777777" w:rsidR="003F4C2E" w:rsidRPr="00F3071E" w:rsidRDefault="003F4C2E" w:rsidP="00B03FD8">
      <w:pPr>
        <w:rPr>
          <w:rFonts w:ascii="Cambria" w:hAnsi="Cambria"/>
        </w:rPr>
      </w:pPr>
    </w:p>
    <w:p w14:paraId="049A56B7" w14:textId="19C3C6DA" w:rsidR="00B800C4" w:rsidRPr="00F3071E" w:rsidRDefault="00CD7315" w:rsidP="00B03FD8">
      <w:pPr>
        <w:rPr>
          <w:rFonts w:ascii="Cambria" w:hAnsi="Cambria"/>
          <w:b/>
        </w:rPr>
      </w:pPr>
      <w:r>
        <w:rPr>
          <w:rFonts w:ascii="Cambria" w:hAnsi="Cambria"/>
          <w:b/>
        </w:rPr>
        <w:t>Course Description</w:t>
      </w:r>
    </w:p>
    <w:p w14:paraId="32E58DB0" w14:textId="77777777" w:rsidR="00BE7B94" w:rsidRPr="00F3071E" w:rsidRDefault="00BE7B94" w:rsidP="00B03FD8">
      <w:pPr>
        <w:rPr>
          <w:rFonts w:ascii="Cambria" w:hAnsi="Cambria"/>
        </w:rPr>
      </w:pPr>
      <w:r w:rsidRPr="00F3071E">
        <w:rPr>
          <w:rFonts w:ascii="Cambria" w:hAnsi="Cambria"/>
        </w:rPr>
        <w:t xml:space="preserve">Food aid is no longer the only, or even the dominant, response to widespread food insecurity. Donors, governments, NGOs and recipient communities exhibit rapidly growing interest in and experimentation with cash-based alternatives, both in the form of direct cash distribution to food insecure persons, and of local or regional purchase of food using cash provided to operational agencies by donors. But humanitarian assistance and development communities lack a systematic, field-tested framework for choosing among food- and/or cash-based responses to food insecurity. </w:t>
      </w:r>
    </w:p>
    <w:p w14:paraId="2B79728E" w14:textId="77777777" w:rsidR="00BE7B94" w:rsidRPr="00F3071E" w:rsidRDefault="00BE7B94" w:rsidP="00B03FD8">
      <w:pPr>
        <w:rPr>
          <w:rFonts w:ascii="Cambria" w:hAnsi="Cambria"/>
        </w:rPr>
      </w:pPr>
    </w:p>
    <w:p w14:paraId="6D2C6E5A" w14:textId="4E07FF9A" w:rsidR="00BE7B94" w:rsidRDefault="00BE7B94" w:rsidP="00B03FD8">
      <w:pPr>
        <w:rPr>
          <w:rFonts w:ascii="Cambria" w:hAnsi="Cambria"/>
        </w:rPr>
      </w:pPr>
      <w:r w:rsidRPr="00F3071E">
        <w:rPr>
          <w:rFonts w:ascii="Cambria" w:hAnsi="Cambria"/>
        </w:rPr>
        <w:t xml:space="preserve">This course outlines the rationale for “response analysis” and introduces a field-tested, systematic approach to this emergent activity. The Market Information and Food Insecurity Response Analysis (MIFIRA) framework </w:t>
      </w:r>
      <w:r w:rsidR="00875CCA">
        <w:rPr>
          <w:rFonts w:ascii="Cambria" w:hAnsi="Cambria"/>
        </w:rPr>
        <w:t xml:space="preserve">(reflected in the heuristic below) </w:t>
      </w:r>
      <w:r w:rsidRPr="00F3071E">
        <w:rPr>
          <w:rFonts w:ascii="Cambria" w:hAnsi="Cambria"/>
        </w:rPr>
        <w:t>provides a logic</w:t>
      </w:r>
      <w:r w:rsidR="00597C38" w:rsidRPr="00F3071E">
        <w:rPr>
          <w:rFonts w:ascii="Cambria" w:hAnsi="Cambria"/>
        </w:rPr>
        <w:t>ally sequenced set of questions</w:t>
      </w:r>
      <w:r w:rsidR="00A653BE" w:rsidRPr="00F3071E">
        <w:rPr>
          <w:rFonts w:ascii="Cambria" w:hAnsi="Cambria"/>
        </w:rPr>
        <w:t xml:space="preserve"> that help operational agencies anticipate the likely impact of alternative (food- and/or cash-based) responses and thereby identify the response that best fits a given food insecurity context</w:t>
      </w:r>
      <w:r w:rsidR="00597C38" w:rsidRPr="00F3071E">
        <w:rPr>
          <w:rFonts w:ascii="Cambria" w:hAnsi="Cambria"/>
        </w:rPr>
        <w:t xml:space="preserve">. The first MIFIRA question: “Are local markets functioning well?” is broken down into five </w:t>
      </w:r>
      <w:proofErr w:type="spellStart"/>
      <w:r w:rsidR="00597C38" w:rsidRPr="00F3071E">
        <w:rPr>
          <w:rFonts w:ascii="Cambria" w:hAnsi="Cambria"/>
        </w:rPr>
        <w:t>subquestions</w:t>
      </w:r>
      <w:proofErr w:type="spellEnd"/>
      <w:r w:rsidR="00597C38" w:rsidRPr="00F3071E">
        <w:rPr>
          <w:rFonts w:ascii="Cambria" w:hAnsi="Cambria"/>
        </w:rPr>
        <w:t xml:space="preserve">. The second MIFIRA question: “If not, is there sufficient food available nearby to fill the gap?” is broken down into three </w:t>
      </w:r>
      <w:proofErr w:type="spellStart"/>
      <w:r w:rsidR="00597C38" w:rsidRPr="00F3071E">
        <w:rPr>
          <w:rFonts w:ascii="Cambria" w:hAnsi="Cambria"/>
        </w:rPr>
        <w:t>subquestions</w:t>
      </w:r>
      <w:proofErr w:type="spellEnd"/>
      <w:r w:rsidR="00597C38" w:rsidRPr="00F3071E">
        <w:rPr>
          <w:rFonts w:ascii="Cambria" w:hAnsi="Cambria"/>
        </w:rPr>
        <w:t>.</w:t>
      </w:r>
      <w:r w:rsidR="00A653BE" w:rsidRPr="00F3071E">
        <w:rPr>
          <w:rFonts w:ascii="Cambria" w:hAnsi="Cambria"/>
        </w:rPr>
        <w:t xml:space="preserve"> W</w:t>
      </w:r>
      <w:r w:rsidR="00597C38" w:rsidRPr="00F3071E">
        <w:rPr>
          <w:rFonts w:ascii="Cambria" w:hAnsi="Cambria"/>
        </w:rPr>
        <w:t>e describe and demonstrate</w:t>
      </w:r>
      <w:r w:rsidRPr="00F3071E">
        <w:rPr>
          <w:rFonts w:ascii="Cambria" w:hAnsi="Cambria"/>
        </w:rPr>
        <w:t xml:space="preserve"> analytical tools to</w:t>
      </w:r>
      <w:r w:rsidR="00A653BE" w:rsidRPr="00F3071E">
        <w:rPr>
          <w:rFonts w:ascii="Cambria" w:hAnsi="Cambria"/>
        </w:rPr>
        <w:t xml:space="preserve"> answer each </w:t>
      </w:r>
      <w:proofErr w:type="spellStart"/>
      <w:r w:rsidR="00A653BE" w:rsidRPr="00F3071E">
        <w:rPr>
          <w:rFonts w:ascii="Cambria" w:hAnsi="Cambria"/>
        </w:rPr>
        <w:t>subquestion</w:t>
      </w:r>
      <w:proofErr w:type="spellEnd"/>
      <w:r w:rsidR="00A653BE" w:rsidRPr="00F3071E">
        <w:rPr>
          <w:rFonts w:ascii="Cambria" w:hAnsi="Cambria"/>
        </w:rPr>
        <w:t>.</w:t>
      </w:r>
      <w:r w:rsidRPr="00F3071E">
        <w:rPr>
          <w:rFonts w:ascii="Cambria" w:hAnsi="Cambria"/>
        </w:rPr>
        <w:t xml:space="preserve"> </w:t>
      </w:r>
    </w:p>
    <w:p w14:paraId="72754757" w14:textId="77777777" w:rsidR="006B5E81" w:rsidRDefault="006B5E81" w:rsidP="00B03FD8">
      <w:pPr>
        <w:rPr>
          <w:rFonts w:ascii="Cambria" w:hAnsi="Cambria"/>
          <w:b/>
        </w:rPr>
      </w:pPr>
    </w:p>
    <w:p w14:paraId="7FB8E914" w14:textId="73D2A0F2" w:rsidR="006B5E81" w:rsidRPr="006B5E81" w:rsidRDefault="006B5E81" w:rsidP="00B03FD8">
      <w:pPr>
        <w:rPr>
          <w:rFonts w:ascii="Cambria" w:hAnsi="Cambria"/>
          <w:b/>
        </w:rPr>
      </w:pPr>
      <w:r w:rsidRPr="006B5E81">
        <w:rPr>
          <w:rFonts w:ascii="Cambria" w:hAnsi="Cambria"/>
          <w:b/>
        </w:rPr>
        <w:t>MIFIRA Framework</w:t>
      </w:r>
    </w:p>
    <w:p w14:paraId="28670ECF" w14:textId="763E55FF" w:rsidR="006B5E81" w:rsidRPr="00F3071E" w:rsidRDefault="006B5E81" w:rsidP="00B03FD8">
      <w:pPr>
        <w:rPr>
          <w:rFonts w:ascii="Cambria" w:hAnsi="Cambria"/>
        </w:rPr>
      </w:pPr>
      <w:r w:rsidRPr="006B5E81">
        <w:rPr>
          <w:rFonts w:ascii="Cambria" w:hAnsi="Cambria"/>
          <w:noProof/>
        </w:rPr>
        <w:drawing>
          <wp:inline distT="0" distB="0" distL="0" distR="0" wp14:anchorId="50760B1A" wp14:editId="7F3291C5">
            <wp:extent cx="5486400" cy="3505200"/>
            <wp:effectExtent l="0" t="0" r="0" b="0"/>
            <wp:docPr id="37890" name="Content Placeholder 9" descr="Basic DT .pd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7890" name="Content Placeholder 9" descr="Basic DT .pdf"/>
                    <pic:cNvPicPr>
                      <a:picLocks noGrp="1" noChangeAspect="1"/>
                    </pic:cNvPicPr>
                  </pic:nvPicPr>
                  <pic:blipFill>
                    <a:blip r:embed="rId9">
                      <a:extLst>
                        <a:ext uri="{28A0092B-C50C-407E-A947-70E740481C1C}">
                          <a14:useLocalDpi xmlns:a14="http://schemas.microsoft.com/office/drawing/2010/main" val="0"/>
                        </a:ext>
                      </a:extLst>
                    </a:blip>
                    <a:srcRect l="-5072" r="-5072"/>
                    <a:stretch>
                      <a:fillRect/>
                    </a:stretch>
                  </pic:blipFill>
                  <pic:spPr bwMode="auto">
                    <a:xfrm>
                      <a:off x="0" y="0"/>
                      <a:ext cx="5486400" cy="350520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285F3DCA" w14:textId="77777777" w:rsidR="00BE7B94" w:rsidRPr="00F3071E" w:rsidRDefault="00BE7B94" w:rsidP="00B03FD8">
      <w:pPr>
        <w:rPr>
          <w:rFonts w:ascii="Cambria" w:hAnsi="Cambria"/>
          <w:b/>
        </w:rPr>
      </w:pPr>
    </w:p>
    <w:p w14:paraId="29C514E6" w14:textId="77777777" w:rsidR="00A31960" w:rsidRDefault="00252354" w:rsidP="00B03FD8">
      <w:pPr>
        <w:rPr>
          <w:rFonts w:ascii="Cambria" w:hAnsi="Cambria"/>
        </w:rPr>
      </w:pPr>
      <w:r w:rsidRPr="00F3071E">
        <w:rPr>
          <w:rFonts w:ascii="Cambria" w:hAnsi="Cambria"/>
        </w:rPr>
        <w:t>Lectu</w:t>
      </w:r>
      <w:r w:rsidR="00BE7B94" w:rsidRPr="00F3071E">
        <w:rPr>
          <w:rFonts w:ascii="Cambria" w:hAnsi="Cambria"/>
        </w:rPr>
        <w:t>res</w:t>
      </w:r>
      <w:r w:rsidR="00CD7315">
        <w:rPr>
          <w:rFonts w:ascii="Cambria" w:hAnsi="Cambria"/>
        </w:rPr>
        <w:t xml:space="preserve"> and accompanying </w:t>
      </w:r>
      <w:proofErr w:type="spellStart"/>
      <w:r w:rsidR="00CD7315">
        <w:rPr>
          <w:rFonts w:ascii="Cambria" w:hAnsi="Cambria"/>
        </w:rPr>
        <w:t>powerpoints</w:t>
      </w:r>
      <w:proofErr w:type="spellEnd"/>
      <w:r w:rsidR="00BE7B94" w:rsidRPr="00F3071E">
        <w:rPr>
          <w:rFonts w:ascii="Cambria" w:hAnsi="Cambria"/>
        </w:rPr>
        <w:t xml:space="preserve"> are arranged from abstract t</w:t>
      </w:r>
      <w:r w:rsidRPr="00F3071E">
        <w:rPr>
          <w:rFonts w:ascii="Cambria" w:hAnsi="Cambria"/>
        </w:rPr>
        <w:t>o concrete</w:t>
      </w:r>
      <w:r w:rsidR="000F4EA9">
        <w:rPr>
          <w:rFonts w:ascii="Cambria" w:hAnsi="Cambria"/>
        </w:rPr>
        <w:t xml:space="preserve"> and in sequen</w:t>
      </w:r>
      <w:r w:rsidR="003439FD">
        <w:rPr>
          <w:rFonts w:ascii="Cambria" w:hAnsi="Cambria"/>
        </w:rPr>
        <w:t>tial order</w:t>
      </w:r>
      <w:r w:rsidRPr="00F3071E">
        <w:rPr>
          <w:rFonts w:ascii="Cambria" w:hAnsi="Cambria"/>
        </w:rPr>
        <w:t xml:space="preserve">. First, we briefly motivate why response analysis is important, what approaches are available, and how MIFIRA works. Then, we describe </w:t>
      </w:r>
      <w:r w:rsidR="00FA4014" w:rsidRPr="00F3071E">
        <w:rPr>
          <w:rFonts w:ascii="Cambria" w:hAnsi="Cambria"/>
        </w:rPr>
        <w:t xml:space="preserve">each analytical tool </w:t>
      </w:r>
      <w:r w:rsidRPr="00F3071E">
        <w:rPr>
          <w:rFonts w:ascii="Cambria" w:hAnsi="Cambria"/>
        </w:rPr>
        <w:t xml:space="preserve">before turning to how to </w:t>
      </w:r>
      <w:r w:rsidR="00FA4014" w:rsidRPr="00F3071E">
        <w:rPr>
          <w:rFonts w:ascii="Cambria" w:hAnsi="Cambria"/>
        </w:rPr>
        <w:t>put the tools together to conduct an analysis.</w:t>
      </w:r>
      <w:r w:rsidR="005B3B80" w:rsidRPr="00F3071E">
        <w:rPr>
          <w:rFonts w:ascii="Cambria" w:hAnsi="Cambria"/>
        </w:rPr>
        <w:t xml:space="preserve"> </w:t>
      </w:r>
    </w:p>
    <w:p w14:paraId="34B704B3" w14:textId="77777777" w:rsidR="00A31960" w:rsidRDefault="00A31960" w:rsidP="00B03FD8">
      <w:pPr>
        <w:rPr>
          <w:rFonts w:ascii="Cambria" w:hAnsi="Cambria"/>
        </w:rPr>
      </w:pPr>
    </w:p>
    <w:p w14:paraId="76A61CDC" w14:textId="6C3C0631" w:rsidR="0030317F" w:rsidRDefault="005B3B80" w:rsidP="00B03FD8">
      <w:pPr>
        <w:rPr>
          <w:rFonts w:ascii="Cambria" w:hAnsi="Cambria"/>
        </w:rPr>
      </w:pPr>
      <w:r w:rsidRPr="00F3071E">
        <w:rPr>
          <w:rFonts w:ascii="Cambria" w:hAnsi="Cambria"/>
        </w:rPr>
        <w:t xml:space="preserve">MIFIRA questions can be organized around three distinct levels of analysis: macro, </w:t>
      </w:r>
      <w:proofErr w:type="spellStart"/>
      <w:r w:rsidRPr="00F3071E">
        <w:rPr>
          <w:rFonts w:ascii="Cambria" w:hAnsi="Cambria"/>
        </w:rPr>
        <w:t>meso</w:t>
      </w:r>
      <w:proofErr w:type="spellEnd"/>
      <w:r w:rsidRPr="00F3071E">
        <w:rPr>
          <w:rFonts w:ascii="Cambria" w:hAnsi="Cambria"/>
        </w:rPr>
        <w:t xml:space="preserve"> and micro levels</w:t>
      </w:r>
      <w:r w:rsidR="00A31960">
        <w:rPr>
          <w:rFonts w:ascii="Cambria" w:hAnsi="Cambria"/>
        </w:rPr>
        <w:t>, as reflected in the figure below</w:t>
      </w:r>
      <w:r w:rsidRPr="00F3071E">
        <w:rPr>
          <w:rFonts w:ascii="Cambria" w:hAnsi="Cambria"/>
        </w:rPr>
        <w:t xml:space="preserve">. Macro level </w:t>
      </w:r>
      <w:proofErr w:type="spellStart"/>
      <w:r w:rsidR="000D4738" w:rsidRPr="00F3071E">
        <w:rPr>
          <w:rFonts w:ascii="Cambria" w:hAnsi="Cambria"/>
        </w:rPr>
        <w:t>subquestions</w:t>
      </w:r>
      <w:proofErr w:type="spellEnd"/>
      <w:r w:rsidR="004E219D" w:rsidRPr="00F3071E">
        <w:rPr>
          <w:rFonts w:ascii="Cambria" w:hAnsi="Cambria"/>
        </w:rPr>
        <w:t xml:space="preserve">, which focus on </w:t>
      </w:r>
      <w:r w:rsidR="00180857" w:rsidRPr="00F3071E">
        <w:rPr>
          <w:rFonts w:ascii="Cambria" w:hAnsi="Cambria"/>
        </w:rPr>
        <w:t>national policies and prices,</w:t>
      </w:r>
      <w:r w:rsidR="000D4738" w:rsidRPr="00F3071E">
        <w:rPr>
          <w:rFonts w:ascii="Cambria" w:hAnsi="Cambria"/>
        </w:rPr>
        <w:t xml:space="preserve"> employ analytical tools</w:t>
      </w:r>
      <w:r w:rsidRPr="00F3071E">
        <w:rPr>
          <w:rFonts w:ascii="Cambria" w:hAnsi="Cambria"/>
        </w:rPr>
        <w:t xml:space="preserve"> </w:t>
      </w:r>
      <w:r w:rsidR="000D4738" w:rsidRPr="00F3071E">
        <w:rPr>
          <w:rFonts w:ascii="Cambria" w:hAnsi="Cambria"/>
        </w:rPr>
        <w:t>relying</w:t>
      </w:r>
      <w:r w:rsidRPr="00F3071E">
        <w:rPr>
          <w:rFonts w:ascii="Cambria" w:hAnsi="Cambria"/>
        </w:rPr>
        <w:t xml:space="preserve"> secondary data often collected by national governments or international governments</w:t>
      </w:r>
      <w:r w:rsidR="007715F8" w:rsidRPr="00F3071E">
        <w:rPr>
          <w:rFonts w:ascii="Cambria" w:hAnsi="Cambria"/>
        </w:rPr>
        <w:t xml:space="preserve">. </w:t>
      </w:r>
      <w:proofErr w:type="spellStart"/>
      <w:r w:rsidR="00A2231B" w:rsidRPr="00F3071E">
        <w:rPr>
          <w:rFonts w:ascii="Cambria" w:hAnsi="Cambria"/>
        </w:rPr>
        <w:t>Meso</w:t>
      </w:r>
      <w:proofErr w:type="spellEnd"/>
      <w:r w:rsidR="00A2231B" w:rsidRPr="00F3071E">
        <w:rPr>
          <w:rFonts w:ascii="Cambria" w:hAnsi="Cambria"/>
        </w:rPr>
        <w:t xml:space="preserve"> level questions</w:t>
      </w:r>
      <w:r w:rsidR="007B5DEB" w:rsidRPr="00F3071E">
        <w:rPr>
          <w:rFonts w:ascii="Cambria" w:hAnsi="Cambria"/>
        </w:rPr>
        <w:t xml:space="preserve">, which focus </w:t>
      </w:r>
      <w:r w:rsidR="00541A3F" w:rsidRPr="00F3071E">
        <w:rPr>
          <w:rFonts w:ascii="Cambria" w:hAnsi="Cambria"/>
        </w:rPr>
        <w:t>on local wholesalers and intermediaries</w:t>
      </w:r>
      <w:r w:rsidR="007B5DEB" w:rsidRPr="00F3071E">
        <w:rPr>
          <w:rFonts w:ascii="Cambria" w:hAnsi="Cambria"/>
        </w:rPr>
        <w:t>,</w:t>
      </w:r>
      <w:r w:rsidR="00A2231B" w:rsidRPr="00F3071E">
        <w:rPr>
          <w:rFonts w:ascii="Cambria" w:hAnsi="Cambria"/>
        </w:rPr>
        <w:t xml:space="preserve"> are generally best answered using a blend of analytical tools that use primary and secondary data. </w:t>
      </w:r>
      <w:r w:rsidR="00256B7A" w:rsidRPr="00F3071E">
        <w:rPr>
          <w:rFonts w:ascii="Cambria" w:hAnsi="Cambria"/>
        </w:rPr>
        <w:t xml:space="preserve">Micro level </w:t>
      </w:r>
      <w:proofErr w:type="spellStart"/>
      <w:r w:rsidR="00256B7A" w:rsidRPr="00F3071E">
        <w:rPr>
          <w:rFonts w:ascii="Cambria" w:hAnsi="Cambria"/>
        </w:rPr>
        <w:t>subquestions</w:t>
      </w:r>
      <w:proofErr w:type="spellEnd"/>
      <w:r w:rsidR="00256B7A" w:rsidRPr="00F3071E">
        <w:rPr>
          <w:rFonts w:ascii="Cambria" w:hAnsi="Cambria"/>
        </w:rPr>
        <w:t>, which focus on food insecure households to be targeted and the markets they use, employ analytical tools that utilize local information and primary data collection.</w:t>
      </w:r>
    </w:p>
    <w:p w14:paraId="183ED64F" w14:textId="77777777" w:rsidR="006B5E81" w:rsidRDefault="006B5E81" w:rsidP="00B03FD8">
      <w:pPr>
        <w:rPr>
          <w:rFonts w:ascii="Cambria" w:hAnsi="Cambria"/>
        </w:rPr>
      </w:pPr>
    </w:p>
    <w:p w14:paraId="2191C601" w14:textId="7065E37C" w:rsidR="001E006E" w:rsidRPr="001E006E" w:rsidRDefault="001E006E" w:rsidP="00B03FD8">
      <w:pPr>
        <w:rPr>
          <w:rFonts w:ascii="Cambria" w:hAnsi="Cambria"/>
          <w:b/>
        </w:rPr>
      </w:pPr>
      <w:r>
        <w:rPr>
          <w:rFonts w:ascii="Cambria" w:hAnsi="Cambria"/>
          <w:b/>
        </w:rPr>
        <w:t>Scales of MIFIRA analysis</w:t>
      </w:r>
    </w:p>
    <w:p w14:paraId="3C9EB93A" w14:textId="41F83AAF" w:rsidR="002D3CE3" w:rsidRPr="00F3071E" w:rsidRDefault="005A457E" w:rsidP="00B03FD8">
      <w:pPr>
        <w:rPr>
          <w:rFonts w:ascii="Cambria" w:hAnsi="Cambria"/>
          <w:b/>
        </w:rPr>
      </w:pPr>
      <w:r w:rsidRPr="00F3071E">
        <w:rPr>
          <w:rFonts w:ascii="Cambria" w:hAnsi="Cambria"/>
          <w:b/>
          <w:noProof/>
        </w:rPr>
        <w:drawing>
          <wp:inline distT="0" distB="0" distL="0" distR="0" wp14:anchorId="010B38E1" wp14:editId="271BD34A">
            <wp:extent cx="5486400" cy="3505200"/>
            <wp:effectExtent l="0" t="0" r="0" b="0"/>
            <wp:docPr id="23554" name="Content Placeholder 4" descr="MIFIRA Scales.pd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554" name="Content Placeholder 4" descr="MIFIRA Scales.pdf"/>
                    <pic:cNvPicPr>
                      <a:picLocks noGrp="1" noChangeAspect="1"/>
                    </pic:cNvPicPr>
                  </pic:nvPicPr>
                  <pic:blipFill>
                    <a:blip r:embed="rId10">
                      <a:extLst>
                        <a:ext uri="{28A0092B-C50C-407E-A947-70E740481C1C}">
                          <a14:useLocalDpi xmlns:a14="http://schemas.microsoft.com/office/drawing/2010/main" val="0"/>
                        </a:ext>
                      </a:extLst>
                    </a:blip>
                    <a:srcRect l="-30582" r="-30582"/>
                    <a:stretch>
                      <a:fillRect/>
                    </a:stretch>
                  </pic:blipFill>
                  <pic:spPr bwMode="auto">
                    <a:xfrm>
                      <a:off x="0" y="0"/>
                      <a:ext cx="5486400" cy="350520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7BE90D98" w14:textId="271814B5" w:rsidR="001E006E" w:rsidRDefault="001E006E" w:rsidP="005B3B80">
      <w:pPr>
        <w:rPr>
          <w:rFonts w:ascii="Cambria" w:hAnsi="Cambria"/>
        </w:rPr>
      </w:pPr>
      <w:r w:rsidRPr="001E006E">
        <w:rPr>
          <w:rFonts w:ascii="Cambria" w:hAnsi="Cambria"/>
        </w:rPr>
        <w:t>Source: Barrett et al. 2009</w:t>
      </w:r>
    </w:p>
    <w:p w14:paraId="47BE9644" w14:textId="77777777" w:rsidR="001E006E" w:rsidRDefault="001E006E" w:rsidP="005B3B80">
      <w:pPr>
        <w:rPr>
          <w:rFonts w:ascii="Cambria" w:hAnsi="Cambria"/>
        </w:rPr>
      </w:pPr>
    </w:p>
    <w:p w14:paraId="2B4CD62B" w14:textId="77777777" w:rsidR="000F4EA9" w:rsidRDefault="005B3B80" w:rsidP="000F4EA9">
      <w:pPr>
        <w:rPr>
          <w:rFonts w:ascii="Cambria" w:hAnsi="Cambria"/>
        </w:rPr>
      </w:pPr>
      <w:r w:rsidRPr="00F3071E">
        <w:rPr>
          <w:rFonts w:ascii="Cambria" w:hAnsi="Cambria"/>
        </w:rPr>
        <w:t>By the end of this course, analysts should (1) understand why each MIFIRA sub-question is important, (2) be able to identify which analytics can answer each question (3) be able to work through examples using these analytics to generate and interpret their findings. This combination of theoretical motivation and applied tools should provide analysts with adequate flexibility to adjust the MIFIRA approach to suit a variety of contexts.</w:t>
      </w:r>
      <w:r w:rsidR="000F4EA9" w:rsidRPr="000F4EA9">
        <w:rPr>
          <w:rFonts w:ascii="Cambria" w:hAnsi="Cambria"/>
        </w:rPr>
        <w:t xml:space="preserve"> </w:t>
      </w:r>
    </w:p>
    <w:p w14:paraId="301F165A" w14:textId="37051C30" w:rsidR="000F4EA9" w:rsidRDefault="00A31960" w:rsidP="000F4EA9">
      <w:pPr>
        <w:rPr>
          <w:rFonts w:ascii="Cambria" w:hAnsi="Cambria"/>
        </w:rPr>
      </w:pPr>
      <w:r>
        <w:rPr>
          <w:rFonts w:ascii="Cambria" w:hAnsi="Cambria"/>
        </w:rPr>
        <w:lastRenderedPageBreak/>
        <w:t xml:space="preserve">This course was developed and initially piloted at Cornell University (USA) in spring 2010.  It was subsequently taught at both </w:t>
      </w:r>
      <w:proofErr w:type="spellStart"/>
      <w:r>
        <w:rPr>
          <w:rFonts w:ascii="Cambria" w:hAnsi="Cambria"/>
        </w:rPr>
        <w:t>Makerere</w:t>
      </w:r>
      <w:proofErr w:type="spellEnd"/>
      <w:r>
        <w:rPr>
          <w:rFonts w:ascii="Cambria" w:hAnsi="Cambria"/>
        </w:rPr>
        <w:t xml:space="preserve"> University (Uganda) and the University of Nairobi (Kenya) in the first half of 2011.  This syllabus and the accompanying course materials have been revised to reflect those instructional experiences. They are intended as an aid for instructors offering this as a short-course, typically as a </w:t>
      </w:r>
      <w:r w:rsidRPr="00B82FD8">
        <w:rPr>
          <w:rFonts w:ascii="Cambria" w:hAnsi="Cambria"/>
        </w:rPr>
        <w:t xml:space="preserve">sequence of </w:t>
      </w:r>
      <w:r w:rsidR="0031433E" w:rsidRPr="00B82FD8">
        <w:rPr>
          <w:rFonts w:ascii="Cambria" w:hAnsi="Cambria"/>
        </w:rPr>
        <w:t>13</w:t>
      </w:r>
      <w:r w:rsidRPr="00B82FD8">
        <w:rPr>
          <w:rFonts w:ascii="Cambria" w:hAnsi="Cambria"/>
        </w:rPr>
        <w:t xml:space="preserve"> periods of </w:t>
      </w:r>
      <w:r w:rsidR="0031433E" w:rsidRPr="00B82FD8">
        <w:rPr>
          <w:rFonts w:ascii="Cambria" w:hAnsi="Cambria"/>
        </w:rPr>
        <w:t>45</w:t>
      </w:r>
      <w:r w:rsidRPr="00B82FD8">
        <w:rPr>
          <w:rFonts w:ascii="Cambria" w:hAnsi="Cambria"/>
        </w:rPr>
        <w:t xml:space="preserve"> minutes</w:t>
      </w:r>
      <w:r>
        <w:rPr>
          <w:rFonts w:ascii="Cambria" w:hAnsi="Cambria"/>
        </w:rPr>
        <w:t xml:space="preserve"> each, or for individuals to work through as self-paced instruction.</w:t>
      </w:r>
    </w:p>
    <w:p w14:paraId="3705001A" w14:textId="77777777" w:rsidR="00A31960" w:rsidRDefault="00A31960" w:rsidP="000F4EA9">
      <w:pPr>
        <w:rPr>
          <w:rFonts w:ascii="Cambria" w:hAnsi="Cambria"/>
        </w:rPr>
      </w:pPr>
    </w:p>
    <w:p w14:paraId="69C298FE" w14:textId="64896304" w:rsidR="000F4EA9" w:rsidRPr="00F3071E" w:rsidRDefault="002E17BD" w:rsidP="000F4EA9">
      <w:pPr>
        <w:rPr>
          <w:rFonts w:ascii="Cambria" w:hAnsi="Cambria"/>
          <w:b/>
        </w:rPr>
      </w:pPr>
      <w:r>
        <w:rPr>
          <w:rFonts w:ascii="Cambria" w:hAnsi="Cambria"/>
        </w:rPr>
        <w:t>Lastly</w:t>
      </w:r>
      <w:r w:rsidR="000F4EA9">
        <w:rPr>
          <w:rFonts w:ascii="Cambria" w:hAnsi="Cambria"/>
        </w:rPr>
        <w:t>, t</w:t>
      </w:r>
      <w:r w:rsidR="000F4EA9" w:rsidRPr="00F3071E">
        <w:rPr>
          <w:rFonts w:ascii="Cambria" w:hAnsi="Cambria"/>
        </w:rPr>
        <w:t xml:space="preserve">his course is appropriate for those who have successfully completed at least one statistics course and who have a strong understanding of at least intermediate microeconomics. </w:t>
      </w:r>
    </w:p>
    <w:p w14:paraId="49F9C44B" w14:textId="77777777" w:rsidR="005B3B80" w:rsidRPr="00F3071E" w:rsidRDefault="005B3B80" w:rsidP="005B3B80">
      <w:pPr>
        <w:rPr>
          <w:rFonts w:ascii="Cambria" w:hAnsi="Cambria"/>
          <w:b/>
        </w:rPr>
      </w:pPr>
    </w:p>
    <w:p w14:paraId="6A873A9A" w14:textId="5353DD03" w:rsidR="005B3B80" w:rsidRPr="0031433E" w:rsidRDefault="00875CCA">
      <w:pPr>
        <w:rPr>
          <w:rFonts w:ascii="Cambria" w:hAnsi="Cambria"/>
        </w:rPr>
      </w:pPr>
      <w:r w:rsidRPr="0031433E">
        <w:rPr>
          <w:rFonts w:ascii="Cambria" w:hAnsi="Cambria"/>
        </w:rPr>
        <w:t>The course content is as follows. We recommend working through the materials in the sequence noted.  Some readers may be able to skim through some material, as reflected in the NOTES column</w:t>
      </w:r>
      <w:r>
        <w:rPr>
          <w:rFonts w:ascii="Cambria" w:hAnsi="Cambria"/>
        </w:rPr>
        <w:t>.  For the convenience of users, for readings readily available online as of March 2012, we have included hypertext links that are current as of that date. Some links may break subsequently, in which case readers are encouraged to search online for an active link to the target document.</w:t>
      </w:r>
    </w:p>
    <w:p w14:paraId="597BFDD0" w14:textId="3DB0585C" w:rsidR="005B3B80" w:rsidRPr="00F3071E" w:rsidRDefault="005B3B80">
      <w:pPr>
        <w:rPr>
          <w:rFonts w:ascii="Cambria" w:hAnsi="Cambria"/>
        </w:rPr>
      </w:pPr>
    </w:p>
    <w:tbl>
      <w:tblPr>
        <w:tblStyle w:val="TableGrid"/>
        <w:tblW w:w="10116" w:type="dxa"/>
        <w:tblLayout w:type="fixed"/>
        <w:tblLook w:val="04A0" w:firstRow="1" w:lastRow="0" w:firstColumn="1" w:lastColumn="0" w:noHBand="0" w:noVBand="1"/>
      </w:tblPr>
      <w:tblGrid>
        <w:gridCol w:w="1188"/>
        <w:gridCol w:w="6864"/>
        <w:gridCol w:w="2064"/>
      </w:tblGrid>
      <w:tr w:rsidR="001D3B7E" w:rsidRPr="00F3071E" w14:paraId="7C07D593" w14:textId="77777777" w:rsidTr="00380BCE">
        <w:tc>
          <w:tcPr>
            <w:tcW w:w="1188" w:type="dxa"/>
            <w:tcBorders>
              <w:top w:val="nil"/>
              <w:left w:val="nil"/>
              <w:bottom w:val="nil"/>
              <w:right w:val="nil"/>
            </w:tcBorders>
          </w:tcPr>
          <w:p w14:paraId="74092FEC" w14:textId="0F3E0615" w:rsidR="001D3B7E" w:rsidRPr="00F3071E" w:rsidRDefault="005A457E" w:rsidP="00B03FD8">
            <w:pPr>
              <w:rPr>
                <w:rFonts w:ascii="Cambria" w:hAnsi="Cambria"/>
                <w:b/>
              </w:rPr>
            </w:pPr>
            <w:r w:rsidRPr="00F3071E">
              <w:rPr>
                <w:rFonts w:ascii="Cambria" w:hAnsi="Cambria"/>
                <w:b/>
              </w:rPr>
              <w:t>Lecture</w:t>
            </w:r>
            <w:r w:rsidR="000058D1" w:rsidRPr="00F3071E">
              <w:rPr>
                <w:rFonts w:ascii="Cambria" w:hAnsi="Cambria"/>
                <w:b/>
              </w:rPr>
              <w:t xml:space="preserve"> </w:t>
            </w:r>
            <w:r w:rsidR="001D3B7E" w:rsidRPr="00F3071E">
              <w:rPr>
                <w:rFonts w:ascii="Cambria" w:hAnsi="Cambria"/>
                <w:b/>
              </w:rPr>
              <w:t>Number</w:t>
            </w:r>
          </w:p>
        </w:tc>
        <w:tc>
          <w:tcPr>
            <w:tcW w:w="6864" w:type="dxa"/>
            <w:tcBorders>
              <w:top w:val="nil"/>
              <w:left w:val="nil"/>
              <w:bottom w:val="nil"/>
              <w:right w:val="nil"/>
            </w:tcBorders>
          </w:tcPr>
          <w:p w14:paraId="1F8078CE" w14:textId="77777777" w:rsidR="001D3B7E" w:rsidRPr="00F3071E" w:rsidRDefault="001D3B7E" w:rsidP="00380BCE">
            <w:pPr>
              <w:jc w:val="center"/>
              <w:rPr>
                <w:rFonts w:ascii="Cambria" w:hAnsi="Cambria"/>
                <w:b/>
              </w:rPr>
            </w:pPr>
            <w:r w:rsidRPr="00F3071E">
              <w:rPr>
                <w:rFonts w:ascii="Cambria" w:hAnsi="Cambria"/>
                <w:b/>
              </w:rPr>
              <w:t>Lecture Topics</w:t>
            </w:r>
          </w:p>
          <w:p w14:paraId="1EA74B48" w14:textId="77777777" w:rsidR="001D3B7E" w:rsidRPr="00F3071E" w:rsidRDefault="001D3B7E" w:rsidP="00B03FD8">
            <w:pPr>
              <w:rPr>
                <w:rFonts w:ascii="Cambria" w:hAnsi="Cambria"/>
                <w:b/>
              </w:rPr>
            </w:pPr>
          </w:p>
        </w:tc>
        <w:tc>
          <w:tcPr>
            <w:tcW w:w="2064" w:type="dxa"/>
            <w:tcBorders>
              <w:top w:val="nil"/>
              <w:left w:val="nil"/>
              <w:bottom w:val="nil"/>
              <w:right w:val="nil"/>
            </w:tcBorders>
          </w:tcPr>
          <w:p w14:paraId="12FFD7D6" w14:textId="77777777" w:rsidR="001D3B7E" w:rsidRPr="00F3071E" w:rsidRDefault="001D3B7E" w:rsidP="00B03FD8">
            <w:pPr>
              <w:rPr>
                <w:rFonts w:ascii="Cambria" w:hAnsi="Cambria"/>
                <w:b/>
              </w:rPr>
            </w:pPr>
            <w:r w:rsidRPr="00F3071E">
              <w:rPr>
                <w:rFonts w:ascii="Cambria" w:hAnsi="Cambria"/>
                <w:b/>
              </w:rPr>
              <w:t>NOTES</w:t>
            </w:r>
          </w:p>
        </w:tc>
      </w:tr>
      <w:tr w:rsidR="001D3B7E" w:rsidRPr="00F3071E" w14:paraId="43C16E05" w14:textId="77777777" w:rsidTr="00380BCE">
        <w:tc>
          <w:tcPr>
            <w:tcW w:w="1188" w:type="dxa"/>
            <w:tcBorders>
              <w:top w:val="nil"/>
              <w:left w:val="nil"/>
              <w:bottom w:val="nil"/>
              <w:right w:val="nil"/>
            </w:tcBorders>
          </w:tcPr>
          <w:p w14:paraId="53996861" w14:textId="77777777" w:rsidR="001D3B7E" w:rsidRPr="00F3071E" w:rsidRDefault="001D3B7E" w:rsidP="00B03FD8">
            <w:pPr>
              <w:rPr>
                <w:rFonts w:ascii="Cambria" w:hAnsi="Cambria"/>
                <w:b/>
              </w:rPr>
            </w:pPr>
          </w:p>
        </w:tc>
        <w:tc>
          <w:tcPr>
            <w:tcW w:w="6864" w:type="dxa"/>
            <w:tcBorders>
              <w:top w:val="nil"/>
              <w:left w:val="nil"/>
              <w:bottom w:val="nil"/>
              <w:right w:val="nil"/>
            </w:tcBorders>
          </w:tcPr>
          <w:p w14:paraId="3F46345E" w14:textId="77777777" w:rsidR="001D3B7E" w:rsidRPr="00F3071E" w:rsidRDefault="001B5120" w:rsidP="002D60C3">
            <w:pPr>
              <w:pStyle w:val="ListParagraph"/>
              <w:ind w:left="-18"/>
              <w:jc w:val="center"/>
              <w:rPr>
                <w:rFonts w:ascii="Cambria" w:hAnsi="Cambria"/>
                <w:u w:val="single"/>
              </w:rPr>
            </w:pPr>
            <w:r w:rsidRPr="00F3071E">
              <w:rPr>
                <w:rFonts w:ascii="Cambria" w:hAnsi="Cambria"/>
                <w:u w:val="single"/>
              </w:rPr>
              <w:t xml:space="preserve">PART I: </w:t>
            </w:r>
            <w:r w:rsidR="001D3B7E" w:rsidRPr="00F3071E">
              <w:rPr>
                <w:rFonts w:ascii="Cambria" w:hAnsi="Cambria"/>
                <w:u w:val="single"/>
              </w:rPr>
              <w:t>MOTIVATION</w:t>
            </w:r>
          </w:p>
        </w:tc>
        <w:tc>
          <w:tcPr>
            <w:tcW w:w="2064" w:type="dxa"/>
            <w:tcBorders>
              <w:top w:val="nil"/>
              <w:left w:val="nil"/>
              <w:bottom w:val="nil"/>
              <w:right w:val="nil"/>
            </w:tcBorders>
          </w:tcPr>
          <w:p w14:paraId="0353DFE8" w14:textId="77777777" w:rsidR="001D3B7E" w:rsidRPr="00F3071E" w:rsidRDefault="001D3B7E" w:rsidP="00B03FD8">
            <w:pPr>
              <w:rPr>
                <w:rFonts w:ascii="Cambria" w:hAnsi="Cambria"/>
              </w:rPr>
            </w:pPr>
          </w:p>
        </w:tc>
      </w:tr>
      <w:tr w:rsidR="001D3B7E" w:rsidRPr="00F3071E" w14:paraId="5900E077" w14:textId="77777777" w:rsidTr="00380BCE">
        <w:tc>
          <w:tcPr>
            <w:tcW w:w="1188" w:type="dxa"/>
            <w:tcBorders>
              <w:top w:val="nil"/>
              <w:left w:val="nil"/>
              <w:bottom w:val="nil"/>
              <w:right w:val="nil"/>
            </w:tcBorders>
          </w:tcPr>
          <w:p w14:paraId="6EA68C22" w14:textId="44009F39" w:rsidR="000058D1" w:rsidRPr="00F3071E" w:rsidRDefault="005A457E" w:rsidP="00B03FD8">
            <w:pPr>
              <w:rPr>
                <w:rFonts w:ascii="Cambria" w:hAnsi="Cambria"/>
              </w:rPr>
            </w:pPr>
            <w:r w:rsidRPr="00F3071E">
              <w:rPr>
                <w:rFonts w:ascii="Cambria" w:hAnsi="Cambria"/>
              </w:rPr>
              <w:t>1</w:t>
            </w:r>
          </w:p>
          <w:p w14:paraId="065AEECA" w14:textId="66E9230C" w:rsidR="001D3B7E" w:rsidRPr="00F3071E" w:rsidRDefault="001D3B7E" w:rsidP="00B03FD8">
            <w:pPr>
              <w:rPr>
                <w:rFonts w:ascii="Cambria" w:hAnsi="Cambria"/>
              </w:rPr>
            </w:pPr>
          </w:p>
        </w:tc>
        <w:tc>
          <w:tcPr>
            <w:tcW w:w="6864" w:type="dxa"/>
            <w:tcBorders>
              <w:top w:val="nil"/>
              <w:left w:val="nil"/>
              <w:bottom w:val="nil"/>
              <w:right w:val="nil"/>
            </w:tcBorders>
          </w:tcPr>
          <w:p w14:paraId="0A954C88" w14:textId="77777777" w:rsidR="001D3B7E" w:rsidRPr="00F3071E" w:rsidRDefault="001D3B7E" w:rsidP="00B03FD8">
            <w:pPr>
              <w:rPr>
                <w:rFonts w:ascii="Cambria" w:hAnsi="Cambria"/>
                <w:u w:val="single"/>
              </w:rPr>
            </w:pPr>
            <w:r w:rsidRPr="00F3071E">
              <w:rPr>
                <w:rFonts w:ascii="Cambria" w:hAnsi="Cambria"/>
                <w:u w:val="single"/>
              </w:rPr>
              <w:t>Context of food insecurity</w:t>
            </w:r>
          </w:p>
          <w:p w14:paraId="2F9B3AF8" w14:textId="77777777" w:rsidR="002D60C3" w:rsidRPr="00F3071E" w:rsidRDefault="002D60C3" w:rsidP="002D60C3">
            <w:pPr>
              <w:pStyle w:val="ListParagraph"/>
              <w:numPr>
                <w:ilvl w:val="0"/>
                <w:numId w:val="13"/>
              </w:numPr>
              <w:rPr>
                <w:rFonts w:ascii="Cambria" w:hAnsi="Cambria"/>
              </w:rPr>
            </w:pPr>
            <w:r w:rsidRPr="00F3071E">
              <w:rPr>
                <w:rFonts w:ascii="Cambria" w:hAnsi="Cambria"/>
              </w:rPr>
              <w:t>What is food insecurity</w:t>
            </w:r>
          </w:p>
          <w:p w14:paraId="71321BA0" w14:textId="77777777" w:rsidR="002D60C3" w:rsidRPr="00F3071E" w:rsidRDefault="002D60C3" w:rsidP="002D60C3">
            <w:pPr>
              <w:pStyle w:val="ListParagraph"/>
              <w:numPr>
                <w:ilvl w:val="0"/>
                <w:numId w:val="13"/>
              </w:numPr>
              <w:rPr>
                <w:rFonts w:ascii="Cambria" w:hAnsi="Cambria"/>
              </w:rPr>
            </w:pPr>
            <w:r w:rsidRPr="00F3071E">
              <w:rPr>
                <w:rFonts w:ascii="Cambria" w:hAnsi="Cambria"/>
              </w:rPr>
              <w:t xml:space="preserve">Food insecurity measurement </w:t>
            </w:r>
          </w:p>
          <w:p w14:paraId="2A5AB9AB" w14:textId="77777777" w:rsidR="002D60C3" w:rsidRPr="00F3071E" w:rsidRDefault="002D60C3" w:rsidP="002D60C3">
            <w:pPr>
              <w:pStyle w:val="ListParagraph"/>
              <w:numPr>
                <w:ilvl w:val="0"/>
                <w:numId w:val="13"/>
              </w:numPr>
              <w:rPr>
                <w:rFonts w:ascii="Cambria" w:hAnsi="Cambria"/>
              </w:rPr>
            </w:pPr>
            <w:r w:rsidRPr="00F3071E">
              <w:rPr>
                <w:rFonts w:ascii="Cambria" w:hAnsi="Cambria"/>
              </w:rPr>
              <w:t>Causes of food insecurity</w:t>
            </w:r>
          </w:p>
          <w:p w14:paraId="182C3369" w14:textId="77777777" w:rsidR="001D3B7E" w:rsidRPr="00F3071E" w:rsidRDefault="001D3B7E" w:rsidP="00B03FD8">
            <w:pPr>
              <w:rPr>
                <w:rFonts w:ascii="Cambria" w:hAnsi="Cambria"/>
              </w:rPr>
            </w:pPr>
          </w:p>
          <w:p w14:paraId="72BD0408" w14:textId="77777777" w:rsidR="001D3B7E" w:rsidRPr="00F3071E" w:rsidRDefault="001D3B7E" w:rsidP="00B03FD8">
            <w:pPr>
              <w:rPr>
                <w:rFonts w:ascii="Cambria" w:hAnsi="Cambria"/>
                <w:i/>
              </w:rPr>
            </w:pPr>
            <w:r w:rsidRPr="00F3071E">
              <w:rPr>
                <w:rFonts w:ascii="Cambria" w:hAnsi="Cambria"/>
                <w:i/>
              </w:rPr>
              <w:t>Readings:</w:t>
            </w:r>
          </w:p>
          <w:p w14:paraId="58508C48" w14:textId="77777777" w:rsidR="001D3B7E" w:rsidRPr="00F3071E" w:rsidRDefault="001D3B7E" w:rsidP="00B03FD8">
            <w:pPr>
              <w:pStyle w:val="ListParagraph"/>
              <w:numPr>
                <w:ilvl w:val="0"/>
                <w:numId w:val="5"/>
              </w:numPr>
              <w:rPr>
                <w:rFonts w:ascii="Cambria" w:hAnsi="Cambria"/>
              </w:rPr>
            </w:pPr>
            <w:r w:rsidRPr="00F3071E">
              <w:rPr>
                <w:rFonts w:ascii="Cambria" w:hAnsi="Cambria"/>
              </w:rPr>
              <w:t>Barrett C.B. and Lentz, E. (</w:t>
            </w:r>
            <w:r w:rsidR="00F16EF7" w:rsidRPr="00F3071E">
              <w:rPr>
                <w:rFonts w:ascii="Cambria" w:hAnsi="Cambria"/>
              </w:rPr>
              <w:t>2010</w:t>
            </w:r>
            <w:r w:rsidRPr="00F3071E">
              <w:rPr>
                <w:rFonts w:ascii="Cambria" w:hAnsi="Cambria"/>
              </w:rPr>
              <w:t xml:space="preserve">) "Food Insecurity." In Robert </w:t>
            </w:r>
            <w:proofErr w:type="spellStart"/>
            <w:r w:rsidRPr="00F3071E">
              <w:rPr>
                <w:rFonts w:ascii="Cambria" w:hAnsi="Cambria"/>
              </w:rPr>
              <w:t>Denemark</w:t>
            </w:r>
            <w:proofErr w:type="spellEnd"/>
            <w:r w:rsidRPr="00F3071E">
              <w:rPr>
                <w:rFonts w:ascii="Cambria" w:hAnsi="Cambria"/>
              </w:rPr>
              <w:t xml:space="preserve"> et al. </w:t>
            </w:r>
            <w:proofErr w:type="gramStart"/>
            <w:r w:rsidRPr="00F3071E">
              <w:rPr>
                <w:rFonts w:ascii="Cambria" w:hAnsi="Cambria"/>
              </w:rPr>
              <w:t>eds</w:t>
            </w:r>
            <w:proofErr w:type="gramEnd"/>
            <w:r w:rsidRPr="00F3071E">
              <w:rPr>
                <w:rFonts w:ascii="Cambria" w:hAnsi="Cambria"/>
              </w:rPr>
              <w:t xml:space="preserve">. </w:t>
            </w:r>
            <w:r w:rsidRPr="00F3071E">
              <w:rPr>
                <w:rFonts w:ascii="Cambria" w:hAnsi="Cambria"/>
                <w:i/>
              </w:rPr>
              <w:t>The International Studies Compendium Project.</w:t>
            </w:r>
            <w:r w:rsidRPr="00F3071E">
              <w:rPr>
                <w:rFonts w:ascii="Cambria" w:hAnsi="Cambria"/>
              </w:rPr>
              <w:t xml:space="preserve"> Oxford: Wiley-Blackwell.</w:t>
            </w:r>
          </w:p>
          <w:p w14:paraId="25229D38" w14:textId="77777777" w:rsidR="00D33511" w:rsidRPr="00F3071E" w:rsidRDefault="00586116" w:rsidP="00B03FD8">
            <w:pPr>
              <w:pStyle w:val="ListParagraph"/>
              <w:rPr>
                <w:rFonts w:ascii="Cambria" w:hAnsi="Cambria"/>
              </w:rPr>
            </w:pPr>
            <w:hyperlink r:id="rId11" w:history="1">
              <w:r w:rsidR="00920552" w:rsidRPr="00F3071E">
                <w:rPr>
                  <w:rStyle w:val="Hyperlink"/>
                  <w:rFonts w:ascii="Cambria" w:hAnsi="Cambria"/>
                </w:rPr>
                <w:t>http://dyson.cornell.edu/faculty_sites/cbb2/Papers/Barrett,%20Lentz_Food%20Insecurity_June%202009%20final%20version.pdf</w:t>
              </w:r>
            </w:hyperlink>
          </w:p>
          <w:p w14:paraId="3BF638DF" w14:textId="77777777" w:rsidR="00920552" w:rsidRPr="00F3071E" w:rsidRDefault="00920552" w:rsidP="00B03FD8">
            <w:pPr>
              <w:pStyle w:val="ListParagraph"/>
              <w:rPr>
                <w:rFonts w:ascii="Cambria" w:hAnsi="Cambria"/>
              </w:rPr>
            </w:pPr>
          </w:p>
          <w:p w14:paraId="6FF0A072" w14:textId="77777777" w:rsidR="00F16EF7" w:rsidRPr="00F3071E" w:rsidRDefault="00F16EF7" w:rsidP="00B03FD8">
            <w:pPr>
              <w:pStyle w:val="ListParagraph"/>
              <w:numPr>
                <w:ilvl w:val="0"/>
                <w:numId w:val="5"/>
              </w:numPr>
              <w:rPr>
                <w:rFonts w:ascii="Cambria" w:hAnsi="Cambria"/>
              </w:rPr>
            </w:pPr>
            <w:r w:rsidRPr="00F3071E">
              <w:rPr>
                <w:rFonts w:ascii="Cambria" w:hAnsi="Cambria"/>
              </w:rPr>
              <w:t xml:space="preserve">Barrett, C.B.  (2010). “Measuring Food Insecurity” </w:t>
            </w:r>
            <w:r w:rsidRPr="00F3071E">
              <w:rPr>
                <w:rFonts w:ascii="Cambria" w:hAnsi="Cambria"/>
                <w:i/>
              </w:rPr>
              <w:t>Science</w:t>
            </w:r>
            <w:r w:rsidRPr="00F3071E">
              <w:rPr>
                <w:rFonts w:ascii="Cambria" w:hAnsi="Cambria"/>
              </w:rPr>
              <w:t xml:space="preserve"> </w:t>
            </w:r>
            <w:r w:rsidRPr="00F3071E">
              <w:rPr>
                <w:rStyle w:val="slug-vol"/>
                <w:rFonts w:ascii="Cambria" w:eastAsia="Times New Roman" w:hAnsi="Cambria" w:cs="Times New Roman"/>
                <w:iCs/>
              </w:rPr>
              <w:t xml:space="preserve">Vol. 327 </w:t>
            </w:r>
            <w:r w:rsidRPr="00F3071E">
              <w:rPr>
                <w:rStyle w:val="slug-issue"/>
                <w:rFonts w:ascii="Cambria" w:eastAsia="Times New Roman" w:hAnsi="Cambria" w:cs="Times New Roman"/>
                <w:iCs/>
              </w:rPr>
              <w:t>no. 5967</w:t>
            </w:r>
            <w:r w:rsidR="00571780" w:rsidRPr="00F3071E">
              <w:rPr>
                <w:rStyle w:val="slug-issue"/>
                <w:rFonts w:ascii="Cambria" w:eastAsia="Times New Roman" w:hAnsi="Cambria" w:cs="Times New Roman"/>
                <w:iCs/>
              </w:rPr>
              <w:t>.</w:t>
            </w:r>
            <w:r w:rsidRPr="00F3071E">
              <w:rPr>
                <w:rStyle w:val="slug-issue"/>
                <w:rFonts w:ascii="Cambria" w:eastAsia="Times New Roman" w:hAnsi="Cambria" w:cs="Times New Roman"/>
                <w:iCs/>
              </w:rPr>
              <w:t xml:space="preserve"> </w:t>
            </w:r>
            <w:r w:rsidRPr="00F3071E">
              <w:rPr>
                <w:rFonts w:ascii="Cambria" w:hAnsi="Cambria"/>
              </w:rPr>
              <w:t>February.</w:t>
            </w:r>
            <w:r w:rsidR="00571780" w:rsidRPr="00F3071E">
              <w:rPr>
                <w:rFonts w:ascii="Cambria" w:hAnsi="Cambria"/>
              </w:rPr>
              <w:t xml:space="preserve"> </w:t>
            </w:r>
            <w:r w:rsidR="00571780" w:rsidRPr="00F3071E">
              <w:rPr>
                <w:rStyle w:val="slug-pages"/>
                <w:rFonts w:ascii="Cambria" w:eastAsia="Times New Roman" w:hAnsi="Cambria" w:cs="Times New Roman"/>
                <w:iCs/>
              </w:rPr>
              <w:t>pp. 825-828.</w:t>
            </w:r>
            <w:r w:rsidR="00571780" w:rsidRPr="00F3071E">
              <w:rPr>
                <w:rStyle w:val="slug-pages"/>
                <w:rFonts w:ascii="Cambria" w:eastAsia="Times New Roman" w:hAnsi="Cambria" w:cs="Times New Roman"/>
                <w:i/>
                <w:iCs/>
              </w:rPr>
              <w:t xml:space="preserve"> </w:t>
            </w:r>
            <w:r w:rsidR="00571780" w:rsidRPr="00F3071E">
              <w:rPr>
                <w:rFonts w:ascii="Cambria" w:hAnsi="Cambria"/>
              </w:rPr>
              <w:t xml:space="preserve">  </w:t>
            </w:r>
          </w:p>
          <w:p w14:paraId="7D4822A8" w14:textId="77777777" w:rsidR="00D33511" w:rsidRPr="00F3071E" w:rsidRDefault="00D33511" w:rsidP="00B03FD8">
            <w:pPr>
              <w:shd w:val="clear" w:color="auto" w:fill="FFFFFF"/>
              <w:rPr>
                <w:rFonts w:ascii="Cambria" w:hAnsi="Cambria"/>
              </w:rPr>
            </w:pPr>
            <w:r w:rsidRPr="00F3071E">
              <w:rPr>
                <w:rFonts w:ascii="Cambria" w:eastAsia="Times New Roman" w:hAnsi="Cambria" w:cs="Lucida Grande"/>
                <w:color w:val="333300"/>
              </w:rPr>
              <w:t xml:space="preserve">              </w:t>
            </w:r>
            <w:hyperlink r:id="rId12" w:history="1">
              <w:r w:rsidR="0061301D" w:rsidRPr="00F3071E">
                <w:rPr>
                  <w:rStyle w:val="Hyperlink"/>
                  <w:rFonts w:ascii="Cambria" w:hAnsi="Cambria"/>
                </w:rPr>
                <w:t>doi:10.1126/science.1182768</w:t>
              </w:r>
            </w:hyperlink>
          </w:p>
          <w:p w14:paraId="536680F0" w14:textId="77777777" w:rsidR="0061301D" w:rsidRPr="00F3071E" w:rsidRDefault="0061301D" w:rsidP="00B03FD8">
            <w:pPr>
              <w:shd w:val="clear" w:color="auto" w:fill="FFFFFF"/>
              <w:rPr>
                <w:rFonts w:ascii="Cambria" w:eastAsia="Times New Roman" w:hAnsi="Cambria" w:cs="Lucida Grande"/>
                <w:color w:val="333300"/>
              </w:rPr>
            </w:pPr>
            <w:r w:rsidRPr="00F3071E">
              <w:rPr>
                <w:rFonts w:ascii="Cambria" w:eastAsia="Times New Roman" w:hAnsi="Cambria" w:cs="Lucida Grande"/>
                <w:color w:val="333300"/>
              </w:rPr>
              <w:t xml:space="preserve">              </w:t>
            </w:r>
            <w:hyperlink r:id="rId13" w:history="1">
              <w:r w:rsidR="00920552" w:rsidRPr="00F3071E">
                <w:rPr>
                  <w:rStyle w:val="Hyperlink"/>
                  <w:rFonts w:ascii="Cambria" w:eastAsia="Times New Roman" w:hAnsi="Cambria" w:cs="Lucida Grande"/>
                </w:rPr>
                <w:t>http://www.sciencemag.org/content/327/5967/825</w:t>
              </w:r>
            </w:hyperlink>
          </w:p>
          <w:p w14:paraId="1E6D6569" w14:textId="77777777" w:rsidR="00920552" w:rsidRPr="00F3071E" w:rsidRDefault="00920552" w:rsidP="00B03FD8">
            <w:pPr>
              <w:shd w:val="clear" w:color="auto" w:fill="FFFFFF"/>
              <w:rPr>
                <w:rFonts w:ascii="Cambria" w:eastAsia="Times New Roman" w:hAnsi="Cambria" w:cs="Lucida Grande"/>
                <w:color w:val="333300"/>
              </w:rPr>
            </w:pPr>
          </w:p>
          <w:p w14:paraId="65D82809" w14:textId="77777777" w:rsidR="001D3B7E" w:rsidRPr="00F3071E" w:rsidRDefault="001D3B7E" w:rsidP="00B03FD8">
            <w:pPr>
              <w:rPr>
                <w:rFonts w:ascii="Cambria" w:hAnsi="Cambria"/>
                <w:i/>
              </w:rPr>
            </w:pPr>
          </w:p>
          <w:p w14:paraId="3084D8A2" w14:textId="77777777" w:rsidR="001D3B7E" w:rsidRPr="00F3071E" w:rsidRDefault="001D3B7E" w:rsidP="00B03FD8">
            <w:pPr>
              <w:rPr>
                <w:rFonts w:ascii="Cambria" w:hAnsi="Cambria"/>
                <w:i/>
              </w:rPr>
            </w:pPr>
            <w:r w:rsidRPr="00F3071E">
              <w:rPr>
                <w:rFonts w:ascii="Cambria" w:hAnsi="Cambria"/>
                <w:i/>
              </w:rPr>
              <w:t>Supplementary Readings</w:t>
            </w:r>
          </w:p>
          <w:p w14:paraId="73777FE3" w14:textId="5F2E8344" w:rsidR="00D33511" w:rsidRPr="00F3071E" w:rsidRDefault="001D3B7E" w:rsidP="00B03FD8">
            <w:pPr>
              <w:pStyle w:val="ListParagraph"/>
              <w:numPr>
                <w:ilvl w:val="0"/>
                <w:numId w:val="5"/>
              </w:numPr>
              <w:rPr>
                <w:rFonts w:ascii="Cambria" w:hAnsi="Cambria"/>
              </w:rPr>
            </w:pPr>
            <w:proofErr w:type="spellStart"/>
            <w:r w:rsidRPr="00F3071E">
              <w:rPr>
                <w:rFonts w:ascii="Cambria" w:hAnsi="Cambria"/>
              </w:rPr>
              <w:t>Sen</w:t>
            </w:r>
            <w:proofErr w:type="spellEnd"/>
            <w:r w:rsidRPr="00F3071E">
              <w:rPr>
                <w:rFonts w:ascii="Cambria" w:hAnsi="Cambria"/>
              </w:rPr>
              <w:t xml:space="preserve"> A. (1980) “Famines” </w:t>
            </w:r>
            <w:r w:rsidRPr="0031433E">
              <w:rPr>
                <w:rFonts w:ascii="Cambria" w:hAnsi="Cambria"/>
                <w:i/>
              </w:rPr>
              <w:t>World Development</w:t>
            </w:r>
            <w:r w:rsidRPr="00F3071E">
              <w:rPr>
                <w:rFonts w:ascii="Cambria" w:hAnsi="Cambria"/>
              </w:rPr>
              <w:t xml:space="preserve"> 8, pp. 613-621</w:t>
            </w:r>
          </w:p>
          <w:p w14:paraId="4A721AC7" w14:textId="77777777" w:rsidR="00D33511" w:rsidRPr="00F3071E" w:rsidRDefault="00586116" w:rsidP="00B03FD8">
            <w:pPr>
              <w:pStyle w:val="ListParagraph"/>
              <w:rPr>
                <w:rFonts w:ascii="Cambria" w:hAnsi="Cambria"/>
              </w:rPr>
            </w:pPr>
            <w:hyperlink r:id="rId14" w:history="1">
              <w:r w:rsidR="0061301D" w:rsidRPr="00F3071E">
                <w:rPr>
                  <w:rStyle w:val="Hyperlink"/>
                  <w:rFonts w:ascii="Cambria" w:hAnsi="Cambria"/>
                </w:rPr>
                <w:t>doi:10.1016/0305-750X(80)90053-4</w:t>
              </w:r>
            </w:hyperlink>
          </w:p>
          <w:p w14:paraId="167A331D" w14:textId="77777777" w:rsidR="001D3B7E" w:rsidRPr="00F3071E" w:rsidRDefault="00586116" w:rsidP="00B03FD8">
            <w:pPr>
              <w:pStyle w:val="ListParagraph"/>
              <w:rPr>
                <w:rFonts w:ascii="Cambria" w:hAnsi="Cambria"/>
              </w:rPr>
            </w:pPr>
            <w:hyperlink r:id="rId15" w:history="1">
              <w:r w:rsidR="00920552" w:rsidRPr="00F3071E">
                <w:rPr>
                  <w:rStyle w:val="Hyperlink"/>
                  <w:rFonts w:ascii="Cambria" w:hAnsi="Cambria"/>
                </w:rPr>
                <w:t>http://www.sciencedirect.com/science/article/pii/0305750X80900534</w:t>
              </w:r>
            </w:hyperlink>
          </w:p>
          <w:p w14:paraId="6907ABCF" w14:textId="77777777" w:rsidR="00920552" w:rsidRPr="00F3071E" w:rsidRDefault="00920552" w:rsidP="00B03FD8">
            <w:pPr>
              <w:pStyle w:val="ListParagraph"/>
              <w:rPr>
                <w:rFonts w:ascii="Cambria" w:hAnsi="Cambria"/>
              </w:rPr>
            </w:pPr>
          </w:p>
          <w:p w14:paraId="665720F4" w14:textId="77777777" w:rsidR="001D3B7E" w:rsidRPr="00F3071E" w:rsidRDefault="001D3B7E" w:rsidP="00B03FD8">
            <w:pPr>
              <w:pStyle w:val="ListParagraph"/>
              <w:numPr>
                <w:ilvl w:val="0"/>
                <w:numId w:val="5"/>
              </w:numPr>
              <w:rPr>
                <w:rFonts w:ascii="Cambria" w:hAnsi="Cambria"/>
              </w:rPr>
            </w:pPr>
            <w:r w:rsidRPr="00F3071E">
              <w:rPr>
                <w:rFonts w:ascii="Cambria" w:hAnsi="Cambria"/>
              </w:rPr>
              <w:t xml:space="preserve">Devereux S. (2009) “Why does famine persist in Africa?” </w:t>
            </w:r>
            <w:r w:rsidRPr="0031433E">
              <w:rPr>
                <w:rFonts w:ascii="Cambria" w:hAnsi="Cambria"/>
                <w:i/>
              </w:rPr>
              <w:t>Food Security</w:t>
            </w:r>
            <w:r w:rsidRPr="00F3071E">
              <w:rPr>
                <w:rFonts w:ascii="Cambria" w:hAnsi="Cambria"/>
              </w:rPr>
              <w:t xml:space="preserve"> 1(1) pp. 25-35.</w:t>
            </w:r>
          </w:p>
          <w:p w14:paraId="37981B0A" w14:textId="77777777" w:rsidR="0061301D" w:rsidRPr="00F3071E" w:rsidRDefault="00586116" w:rsidP="00B03FD8">
            <w:pPr>
              <w:pStyle w:val="ListParagraph"/>
              <w:rPr>
                <w:rFonts w:ascii="Cambria" w:hAnsi="Cambria"/>
              </w:rPr>
            </w:pPr>
            <w:hyperlink r:id="rId16" w:history="1">
              <w:r w:rsidR="0061301D" w:rsidRPr="00F3071E">
                <w:rPr>
                  <w:rStyle w:val="Hyperlink"/>
                  <w:rFonts w:ascii="Cambria" w:hAnsi="Cambria"/>
                </w:rPr>
                <w:t>doi:10.1007/s12571-008-0005-8</w:t>
              </w:r>
            </w:hyperlink>
          </w:p>
          <w:p w14:paraId="615225C6" w14:textId="77777777" w:rsidR="0061301D" w:rsidRPr="00F3071E" w:rsidRDefault="00586116" w:rsidP="00B03FD8">
            <w:pPr>
              <w:pStyle w:val="ListParagraph"/>
              <w:rPr>
                <w:rFonts w:ascii="Cambria" w:hAnsi="Cambria"/>
              </w:rPr>
            </w:pPr>
            <w:hyperlink r:id="rId17" w:history="1">
              <w:r w:rsidR="00920552" w:rsidRPr="00F3071E">
                <w:rPr>
                  <w:rStyle w:val="Hyperlink"/>
                  <w:rFonts w:ascii="Cambria" w:hAnsi="Cambria"/>
                </w:rPr>
                <w:t>http://www.springerlink.com/content/h4505q2822216533/</w:t>
              </w:r>
            </w:hyperlink>
          </w:p>
          <w:p w14:paraId="27800049" w14:textId="77777777" w:rsidR="00920552" w:rsidRPr="00F3071E" w:rsidRDefault="00920552" w:rsidP="00B03FD8">
            <w:pPr>
              <w:pStyle w:val="ListParagraph"/>
              <w:rPr>
                <w:rFonts w:ascii="Cambria" w:hAnsi="Cambria"/>
              </w:rPr>
            </w:pPr>
          </w:p>
          <w:p w14:paraId="7D6646A9" w14:textId="77777777" w:rsidR="001D3B7E" w:rsidRPr="00F3071E" w:rsidRDefault="001D3B7E" w:rsidP="00B03FD8">
            <w:pPr>
              <w:rPr>
                <w:rFonts w:ascii="Cambria" w:hAnsi="Cambria"/>
              </w:rPr>
            </w:pPr>
          </w:p>
        </w:tc>
        <w:tc>
          <w:tcPr>
            <w:tcW w:w="2064" w:type="dxa"/>
            <w:tcBorders>
              <w:top w:val="nil"/>
              <w:left w:val="nil"/>
              <w:bottom w:val="nil"/>
              <w:right w:val="nil"/>
            </w:tcBorders>
          </w:tcPr>
          <w:p w14:paraId="57B1BF33" w14:textId="7A89CFFE" w:rsidR="001D3B7E" w:rsidRPr="00F3071E" w:rsidRDefault="00380BCE" w:rsidP="00B03FD8">
            <w:pPr>
              <w:rPr>
                <w:rFonts w:ascii="Cambria" w:hAnsi="Cambria"/>
              </w:rPr>
            </w:pPr>
            <w:r w:rsidRPr="00F3071E">
              <w:rPr>
                <w:rFonts w:ascii="Cambria" w:hAnsi="Cambria"/>
              </w:rPr>
              <w:lastRenderedPageBreak/>
              <w:t>O</w:t>
            </w:r>
            <w:r w:rsidR="00774BF1" w:rsidRPr="00F3071E">
              <w:rPr>
                <w:rFonts w:ascii="Cambria" w:hAnsi="Cambria"/>
              </w:rPr>
              <w:t>ptional</w:t>
            </w:r>
            <w:r w:rsidR="001D3B7E" w:rsidRPr="00F3071E">
              <w:rPr>
                <w:rFonts w:ascii="Cambria" w:hAnsi="Cambria"/>
              </w:rPr>
              <w:t xml:space="preserve"> for practitioners</w:t>
            </w:r>
          </w:p>
        </w:tc>
      </w:tr>
      <w:tr w:rsidR="001D3B7E" w:rsidRPr="00F3071E" w14:paraId="3190B892"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11B02660" w14:textId="38F92671" w:rsidR="000058D1" w:rsidRPr="00F3071E" w:rsidRDefault="00B03FD8" w:rsidP="00B03FD8">
            <w:pPr>
              <w:rPr>
                <w:rFonts w:ascii="Cambria" w:hAnsi="Cambria"/>
              </w:rPr>
            </w:pPr>
            <w:r w:rsidRPr="00F3071E">
              <w:rPr>
                <w:rFonts w:ascii="Cambria" w:hAnsi="Cambria"/>
              </w:rPr>
              <w:lastRenderedPageBreak/>
              <w:t>2</w:t>
            </w:r>
          </w:p>
          <w:p w14:paraId="2DBCEEFE" w14:textId="4944A055" w:rsidR="001D3B7E" w:rsidRPr="00F3071E" w:rsidRDefault="001D3B7E" w:rsidP="00B03FD8">
            <w:pPr>
              <w:rPr>
                <w:rFonts w:ascii="Cambria" w:hAnsi="Cambria"/>
              </w:rPr>
            </w:pPr>
          </w:p>
        </w:tc>
        <w:tc>
          <w:tcPr>
            <w:tcW w:w="6864" w:type="dxa"/>
          </w:tcPr>
          <w:p w14:paraId="44295001" w14:textId="77777777" w:rsidR="001D3B7E" w:rsidRPr="00F3071E" w:rsidRDefault="001D3B7E" w:rsidP="00B03FD8">
            <w:pPr>
              <w:rPr>
                <w:rFonts w:ascii="Cambria" w:hAnsi="Cambria"/>
                <w:u w:val="single"/>
              </w:rPr>
            </w:pPr>
            <w:r w:rsidRPr="00F3071E">
              <w:rPr>
                <w:rFonts w:ascii="Cambria" w:hAnsi="Cambria"/>
                <w:u w:val="single"/>
              </w:rPr>
              <w:t xml:space="preserve">Response analysis and MIFIRA </w:t>
            </w:r>
          </w:p>
          <w:p w14:paraId="7FEF0602" w14:textId="77777777" w:rsidR="001D3B7E" w:rsidRPr="00F3071E" w:rsidRDefault="001D3B7E" w:rsidP="00B03FD8">
            <w:pPr>
              <w:rPr>
                <w:rFonts w:ascii="Cambria" w:hAnsi="Cambria"/>
                <w:u w:val="single"/>
              </w:rPr>
            </w:pPr>
          </w:p>
          <w:p w14:paraId="330C6F1F" w14:textId="77777777" w:rsidR="005F50E6" w:rsidRPr="00F3071E" w:rsidRDefault="005F50E6" w:rsidP="00B03FD8">
            <w:pPr>
              <w:pStyle w:val="ListParagraph"/>
              <w:numPr>
                <w:ilvl w:val="0"/>
                <w:numId w:val="2"/>
              </w:numPr>
              <w:rPr>
                <w:rFonts w:ascii="Cambria" w:hAnsi="Cambria"/>
              </w:rPr>
            </w:pPr>
            <w:r w:rsidRPr="00F3071E">
              <w:rPr>
                <w:rFonts w:ascii="Cambria" w:hAnsi="Cambria"/>
              </w:rPr>
              <w:t>Responses to food insecurity</w:t>
            </w:r>
          </w:p>
          <w:p w14:paraId="7F0FD193" w14:textId="77777777" w:rsidR="005F50E6" w:rsidRPr="00F3071E" w:rsidRDefault="005F50E6" w:rsidP="00B03FD8">
            <w:pPr>
              <w:pStyle w:val="ListParagraph"/>
              <w:numPr>
                <w:ilvl w:val="0"/>
                <w:numId w:val="2"/>
              </w:numPr>
              <w:rPr>
                <w:rFonts w:ascii="Cambria" w:hAnsi="Cambria"/>
              </w:rPr>
            </w:pPr>
            <w:r w:rsidRPr="00F3071E">
              <w:rPr>
                <w:rFonts w:ascii="Cambria" w:hAnsi="Cambria"/>
              </w:rPr>
              <w:t>Response analysis</w:t>
            </w:r>
          </w:p>
          <w:p w14:paraId="1CE7E206" w14:textId="77777777" w:rsidR="005F50E6" w:rsidRPr="00F3071E" w:rsidRDefault="005F50E6" w:rsidP="00B03FD8">
            <w:pPr>
              <w:pStyle w:val="ListParagraph"/>
              <w:numPr>
                <w:ilvl w:val="0"/>
                <w:numId w:val="2"/>
              </w:numPr>
              <w:rPr>
                <w:rFonts w:ascii="Cambria" w:hAnsi="Cambria"/>
              </w:rPr>
            </w:pPr>
            <w:r w:rsidRPr="00F3071E">
              <w:rPr>
                <w:rFonts w:ascii="Cambria" w:hAnsi="Cambria"/>
              </w:rPr>
              <w:t xml:space="preserve">Benefits and costs of different transfers </w:t>
            </w:r>
          </w:p>
          <w:p w14:paraId="06D6D022" w14:textId="77777777" w:rsidR="005F50E6" w:rsidRPr="00F3071E" w:rsidRDefault="005F50E6" w:rsidP="00B03FD8">
            <w:pPr>
              <w:pStyle w:val="ListParagraph"/>
              <w:numPr>
                <w:ilvl w:val="0"/>
                <w:numId w:val="2"/>
              </w:numPr>
              <w:rPr>
                <w:rFonts w:ascii="Cambria" w:hAnsi="Cambria"/>
              </w:rPr>
            </w:pPr>
            <w:r w:rsidRPr="00F3071E">
              <w:rPr>
                <w:rFonts w:ascii="Cambria" w:hAnsi="Cambria"/>
              </w:rPr>
              <w:t>Definitions</w:t>
            </w:r>
          </w:p>
          <w:p w14:paraId="79FB548E" w14:textId="77777777" w:rsidR="005F50E6" w:rsidRPr="00F3071E" w:rsidRDefault="005F50E6" w:rsidP="00B03FD8">
            <w:pPr>
              <w:pStyle w:val="ListParagraph"/>
              <w:numPr>
                <w:ilvl w:val="0"/>
                <w:numId w:val="2"/>
              </w:numPr>
              <w:rPr>
                <w:rFonts w:ascii="Cambria" w:hAnsi="Cambria"/>
              </w:rPr>
            </w:pPr>
            <w:r w:rsidRPr="00F3071E">
              <w:rPr>
                <w:rFonts w:ascii="Cambria" w:hAnsi="Cambria"/>
              </w:rPr>
              <w:t>Market Information and Food Insecurity Response Analysis (MIFIRA)</w:t>
            </w:r>
          </w:p>
          <w:p w14:paraId="39E7D23C" w14:textId="77777777" w:rsidR="005F50E6" w:rsidRPr="00F3071E" w:rsidRDefault="005F50E6" w:rsidP="00B03FD8">
            <w:pPr>
              <w:pStyle w:val="ListParagraph"/>
              <w:numPr>
                <w:ilvl w:val="0"/>
                <w:numId w:val="2"/>
              </w:numPr>
              <w:rPr>
                <w:rFonts w:ascii="Cambria" w:hAnsi="Cambria"/>
              </w:rPr>
            </w:pPr>
            <w:r w:rsidRPr="00F3071E">
              <w:rPr>
                <w:rFonts w:ascii="Cambria" w:hAnsi="Cambria"/>
              </w:rPr>
              <w:t>Scales of analysis</w:t>
            </w:r>
          </w:p>
          <w:p w14:paraId="199FDEC0" w14:textId="77777777" w:rsidR="001D3B7E" w:rsidRPr="00F3071E" w:rsidRDefault="001D3B7E" w:rsidP="00B03FD8">
            <w:pPr>
              <w:pStyle w:val="ListParagraph"/>
              <w:rPr>
                <w:rFonts w:ascii="Cambria" w:hAnsi="Cambria"/>
              </w:rPr>
            </w:pPr>
          </w:p>
          <w:p w14:paraId="25313A47" w14:textId="77777777" w:rsidR="001D3B7E" w:rsidRPr="00F3071E" w:rsidRDefault="001D3B7E" w:rsidP="00B03FD8">
            <w:pPr>
              <w:rPr>
                <w:rFonts w:ascii="Cambria" w:hAnsi="Cambria"/>
                <w:i/>
              </w:rPr>
            </w:pPr>
          </w:p>
          <w:p w14:paraId="46F1A2B5" w14:textId="1AB4D664" w:rsidR="00920552" w:rsidRPr="00F3071E" w:rsidRDefault="001D3B7E" w:rsidP="00380BCE">
            <w:pPr>
              <w:rPr>
                <w:rFonts w:ascii="Cambria" w:hAnsi="Cambria"/>
                <w:i/>
              </w:rPr>
            </w:pPr>
            <w:r w:rsidRPr="00F3071E">
              <w:rPr>
                <w:rFonts w:ascii="Cambria" w:hAnsi="Cambria"/>
                <w:i/>
              </w:rPr>
              <w:t>Readings:</w:t>
            </w:r>
          </w:p>
          <w:p w14:paraId="3EFBCD13" w14:textId="77777777" w:rsidR="001D3B7E" w:rsidRPr="00F3071E" w:rsidRDefault="001D3B7E" w:rsidP="00B03FD8">
            <w:pPr>
              <w:pStyle w:val="ListParagraph"/>
              <w:numPr>
                <w:ilvl w:val="0"/>
                <w:numId w:val="2"/>
              </w:numPr>
              <w:rPr>
                <w:rFonts w:ascii="Cambria" w:hAnsi="Cambria"/>
              </w:rPr>
            </w:pPr>
            <w:r w:rsidRPr="00F3071E">
              <w:rPr>
                <w:rFonts w:ascii="Cambria" w:hAnsi="Cambria"/>
              </w:rPr>
              <w:t xml:space="preserve">Barrett, C.B., Bell, R., Lentz, E.C. and Maxwell, D.G.  2009. “Market Information and Food Insecurity Response Analysis.” </w:t>
            </w:r>
            <w:r w:rsidRPr="00F3071E">
              <w:rPr>
                <w:rFonts w:ascii="Cambria" w:hAnsi="Cambria"/>
                <w:i/>
              </w:rPr>
              <w:t>Food Security </w:t>
            </w:r>
            <w:r w:rsidRPr="00F3071E">
              <w:rPr>
                <w:rFonts w:ascii="Cambria" w:hAnsi="Cambria"/>
              </w:rPr>
              <w:t>1:151‐168. </w:t>
            </w:r>
          </w:p>
          <w:p w14:paraId="5CF72B24" w14:textId="77777777" w:rsidR="0061301D" w:rsidRPr="00F3071E" w:rsidRDefault="00586116" w:rsidP="00B03FD8">
            <w:pPr>
              <w:pStyle w:val="ListParagraph"/>
              <w:rPr>
                <w:rFonts w:ascii="Cambria" w:hAnsi="Cambria"/>
              </w:rPr>
            </w:pPr>
            <w:hyperlink r:id="rId18" w:history="1">
              <w:r w:rsidR="0061301D" w:rsidRPr="00F3071E">
                <w:rPr>
                  <w:rStyle w:val="Hyperlink"/>
                  <w:rFonts w:ascii="Cambria" w:hAnsi="Cambria"/>
                </w:rPr>
                <w:t>doi:10.1007/s12571-009-0021-3</w:t>
              </w:r>
            </w:hyperlink>
          </w:p>
          <w:p w14:paraId="113EEABC" w14:textId="77777777" w:rsidR="0061301D" w:rsidRPr="00F3071E" w:rsidRDefault="00586116" w:rsidP="00B03FD8">
            <w:pPr>
              <w:pStyle w:val="ListParagraph"/>
              <w:rPr>
                <w:rFonts w:ascii="Cambria" w:hAnsi="Cambria"/>
              </w:rPr>
            </w:pPr>
            <w:hyperlink r:id="rId19" w:history="1">
              <w:r w:rsidR="00920552" w:rsidRPr="00F3071E">
                <w:rPr>
                  <w:rStyle w:val="Hyperlink"/>
                  <w:rFonts w:ascii="Cambria" w:hAnsi="Cambria"/>
                </w:rPr>
                <w:t>http://www.springerlink.com/content/20t80w3656428335/</w:t>
              </w:r>
            </w:hyperlink>
          </w:p>
          <w:p w14:paraId="6A71BBDC" w14:textId="77777777" w:rsidR="001D3B7E" w:rsidRPr="00F3071E" w:rsidRDefault="001D3B7E" w:rsidP="00B03FD8">
            <w:pPr>
              <w:rPr>
                <w:rFonts w:ascii="Cambria" w:hAnsi="Cambria"/>
                <w:i/>
              </w:rPr>
            </w:pPr>
          </w:p>
          <w:p w14:paraId="2840E4A7" w14:textId="77777777" w:rsidR="001D3B7E" w:rsidRPr="00F3071E" w:rsidRDefault="001D3B7E" w:rsidP="00B03FD8">
            <w:pPr>
              <w:rPr>
                <w:rFonts w:ascii="Cambria" w:hAnsi="Cambria"/>
                <w:i/>
              </w:rPr>
            </w:pPr>
            <w:r w:rsidRPr="00F3071E">
              <w:rPr>
                <w:rFonts w:ascii="Cambria" w:hAnsi="Cambria"/>
                <w:i/>
              </w:rPr>
              <w:t>Supplementary Readings:</w:t>
            </w:r>
          </w:p>
          <w:p w14:paraId="6384581F" w14:textId="77777777" w:rsidR="00B82FD8" w:rsidRDefault="001D3B7E" w:rsidP="00B82FD8">
            <w:pPr>
              <w:pStyle w:val="ListParagraph"/>
              <w:numPr>
                <w:ilvl w:val="0"/>
                <w:numId w:val="2"/>
              </w:numPr>
              <w:rPr>
                <w:rFonts w:ascii="Cambria" w:hAnsi="Cambria"/>
              </w:rPr>
            </w:pPr>
            <w:r w:rsidRPr="00F3071E">
              <w:rPr>
                <w:rFonts w:ascii="Cambria" w:hAnsi="Cambria"/>
              </w:rPr>
              <w:t>Selections from World Food Program (2009) Emergency Food Security Assessment Handbook. Annexes 4 and 5. Pp. 255-269.</w:t>
            </w:r>
          </w:p>
          <w:p w14:paraId="11C5EF3E" w14:textId="67357D18" w:rsidR="00D41327" w:rsidRPr="00B82FD8" w:rsidRDefault="00586116" w:rsidP="00B82FD8">
            <w:pPr>
              <w:pStyle w:val="ListParagraph"/>
              <w:rPr>
                <w:rFonts w:ascii="Cambria" w:hAnsi="Cambria"/>
              </w:rPr>
            </w:pPr>
            <w:hyperlink r:id="rId20" w:history="1">
              <w:r w:rsidR="00D41327">
                <w:rPr>
                  <w:rStyle w:val="Hyperlink"/>
                </w:rPr>
                <w:t>http://documents.wfp.org/stellent/groups/public/documents/manual_guide_proced/wfp203245.pdf</w:t>
              </w:r>
            </w:hyperlink>
          </w:p>
          <w:p w14:paraId="7F141F49" w14:textId="77777777" w:rsidR="00B82FD8" w:rsidRPr="0011327C" w:rsidRDefault="00B82FD8" w:rsidP="00B82FD8">
            <w:pPr>
              <w:pStyle w:val="ListParagraph"/>
              <w:numPr>
                <w:ilvl w:val="0"/>
                <w:numId w:val="9"/>
              </w:numPr>
              <w:ind w:left="810"/>
              <w:rPr>
                <w:rFonts w:ascii="Cambria" w:hAnsi="Cambria"/>
              </w:rPr>
            </w:pPr>
            <w:r w:rsidRPr="0011327C">
              <w:rPr>
                <w:rFonts w:ascii="Cambria" w:hAnsi="Cambria"/>
              </w:rPr>
              <w:t xml:space="preserve">Harvey, P. (2007) “Cash – based responses in emergencies.” London: Overseas Development Institute HPG Report No. 24. </w:t>
            </w:r>
          </w:p>
          <w:p w14:paraId="4201361F" w14:textId="77777777" w:rsidR="00B82FD8" w:rsidRPr="0011327C" w:rsidRDefault="00586116" w:rsidP="00B82FD8">
            <w:pPr>
              <w:pStyle w:val="ListParagraph"/>
              <w:rPr>
                <w:rFonts w:ascii="Cambria" w:hAnsi="Cambria"/>
              </w:rPr>
            </w:pPr>
            <w:hyperlink r:id="rId21" w:history="1">
              <w:proofErr w:type="gramStart"/>
              <w:r w:rsidR="00B82FD8">
                <w:rPr>
                  <w:rStyle w:val="Hyperlink"/>
                </w:rPr>
                <w:t>doi:10.1111</w:t>
              </w:r>
              <w:proofErr w:type="gramEnd"/>
              <w:r w:rsidR="00B82FD8">
                <w:rPr>
                  <w:rStyle w:val="Hyperlink"/>
                </w:rPr>
                <w:t>/j.1759-5436.2007.tb00383.x</w:t>
              </w:r>
            </w:hyperlink>
          </w:p>
          <w:p w14:paraId="43860DD1" w14:textId="77777777" w:rsidR="00B82FD8" w:rsidRPr="00031127" w:rsidRDefault="00586116" w:rsidP="00B82FD8">
            <w:pPr>
              <w:pStyle w:val="ListParagraph"/>
              <w:ind w:left="810"/>
              <w:rPr>
                <w:rFonts w:ascii="Cambria" w:eastAsiaTheme="minorEastAsia" w:hAnsi="Cambria"/>
              </w:rPr>
            </w:pPr>
            <w:hyperlink r:id="rId22" w:history="1">
              <w:r w:rsidR="00B82FD8" w:rsidRPr="00031127">
                <w:rPr>
                  <w:rStyle w:val="Hyperlink"/>
                  <w:rFonts w:eastAsia="Times New Roman" w:cs="Times New Roman"/>
                  <w:iCs/>
                </w:rPr>
                <w:t>www.</w:t>
              </w:r>
              <w:r w:rsidR="00B82FD8" w:rsidRPr="00031127">
                <w:rPr>
                  <w:rStyle w:val="Hyperlink"/>
                  <w:rFonts w:eastAsia="Times New Roman" w:cs="Times New Roman"/>
                  <w:b/>
                  <w:bCs/>
                  <w:iCs/>
                </w:rPr>
                <w:t>odi</w:t>
              </w:r>
              <w:r w:rsidR="00B82FD8" w:rsidRPr="00031127">
                <w:rPr>
                  <w:rStyle w:val="Hyperlink"/>
                  <w:rFonts w:eastAsia="Times New Roman" w:cs="Times New Roman"/>
                  <w:iCs/>
                </w:rPr>
                <w:t>.org.uk/resources/docs/265.pdf</w:t>
              </w:r>
            </w:hyperlink>
          </w:p>
          <w:p w14:paraId="43B1B778" w14:textId="2ECA7AAC" w:rsidR="0011327C" w:rsidRPr="00F3071E" w:rsidRDefault="0011327C" w:rsidP="00DC4646">
            <w:pPr>
              <w:pStyle w:val="ListParagraph"/>
              <w:numPr>
                <w:ilvl w:val="0"/>
                <w:numId w:val="4"/>
              </w:numPr>
              <w:rPr>
                <w:rFonts w:ascii="Cambria" w:hAnsi="Cambria"/>
              </w:rPr>
            </w:pPr>
            <w:r w:rsidRPr="00F3071E">
              <w:rPr>
                <w:rFonts w:ascii="Cambria" w:hAnsi="Cambria" w:cstheme="minorHAnsi"/>
              </w:rPr>
              <w:t xml:space="preserve">Michelson, H., E.C. Lentz, R. </w:t>
            </w:r>
            <w:proofErr w:type="spellStart"/>
            <w:r w:rsidRPr="00F3071E">
              <w:rPr>
                <w:rFonts w:ascii="Cambria" w:hAnsi="Cambria" w:cstheme="minorHAnsi"/>
              </w:rPr>
              <w:t>Mulwa</w:t>
            </w:r>
            <w:proofErr w:type="spellEnd"/>
            <w:r w:rsidRPr="00F3071E">
              <w:rPr>
                <w:rFonts w:ascii="Cambria" w:hAnsi="Cambria" w:cstheme="minorHAnsi"/>
              </w:rPr>
              <w:t xml:space="preserve">, M. Morey, L. Cramer, M. </w:t>
            </w:r>
            <w:proofErr w:type="spellStart"/>
            <w:r w:rsidRPr="00F3071E">
              <w:rPr>
                <w:rFonts w:ascii="Cambria" w:hAnsi="Cambria" w:cstheme="minorHAnsi"/>
              </w:rPr>
              <w:t>McGlinchy</w:t>
            </w:r>
            <w:proofErr w:type="spellEnd"/>
            <w:r w:rsidRPr="00F3071E">
              <w:rPr>
                <w:rFonts w:ascii="Cambria" w:hAnsi="Cambria" w:cstheme="minorHAnsi"/>
              </w:rPr>
              <w:t xml:space="preserve"> and C. B. Barrett, “Cash, Food or Vouchers in Urban and Rural Kenya? An Application of the Market Information and Food Insecurity Response Analysis Framework,” </w:t>
            </w:r>
            <w:r w:rsidRPr="00F3071E">
              <w:rPr>
                <w:rFonts w:ascii="Cambria" w:hAnsi="Cambria" w:cstheme="minorHAnsi"/>
                <w:i/>
              </w:rPr>
              <w:t>Food Security</w:t>
            </w:r>
            <w:r w:rsidRPr="00F3071E">
              <w:rPr>
                <w:rFonts w:ascii="Cambria" w:hAnsi="Cambria" w:cstheme="minorHAnsi"/>
              </w:rPr>
              <w:t xml:space="preserve">, forthcoming. </w:t>
            </w:r>
            <w:r w:rsidR="006979D9">
              <w:rPr>
                <w:rFonts w:ascii="Cambria" w:hAnsi="Cambria"/>
                <w:i/>
              </w:rPr>
              <w:t xml:space="preserve"> </w:t>
            </w:r>
            <w:hyperlink r:id="rId23" w:history="1">
              <w:r w:rsidR="006979D9">
                <w:rPr>
                  <w:rStyle w:val="Hyperlink"/>
                </w:rPr>
                <w:t>http://dyson.cornell.edu/faculty_sites/cbb2/Papers/20110331MIFIRADraft.pdf</w:t>
              </w:r>
            </w:hyperlink>
          </w:p>
          <w:p w14:paraId="6EE86918" w14:textId="4D587E92" w:rsidR="0011327C" w:rsidRPr="00F3071E" w:rsidRDefault="0011327C" w:rsidP="00B03FD8">
            <w:pPr>
              <w:pStyle w:val="ListParagraph"/>
              <w:numPr>
                <w:ilvl w:val="0"/>
                <w:numId w:val="4"/>
              </w:numPr>
              <w:spacing w:after="120"/>
              <w:rPr>
                <w:rFonts w:ascii="Cambria" w:eastAsia="Times New Roman" w:hAnsi="Cambria" w:cstheme="minorHAnsi"/>
                <w:iCs/>
              </w:rPr>
            </w:pPr>
            <w:proofErr w:type="spellStart"/>
            <w:r w:rsidRPr="00F3071E">
              <w:rPr>
                <w:rFonts w:ascii="Cambria" w:hAnsi="Cambria" w:cstheme="minorHAnsi"/>
                <w:lang w:val="en-GB"/>
              </w:rPr>
              <w:t>Mude</w:t>
            </w:r>
            <w:proofErr w:type="spellEnd"/>
            <w:r w:rsidRPr="00F3071E">
              <w:rPr>
                <w:rFonts w:ascii="Cambria" w:hAnsi="Cambria" w:cstheme="minorHAnsi"/>
                <w:lang w:val="en-GB"/>
              </w:rPr>
              <w:t xml:space="preserve">, A. G., R. </w:t>
            </w:r>
            <w:proofErr w:type="spellStart"/>
            <w:r w:rsidRPr="00F3071E">
              <w:rPr>
                <w:rFonts w:ascii="Cambria" w:hAnsi="Cambria" w:cstheme="minorHAnsi"/>
                <w:lang w:val="en-GB"/>
              </w:rPr>
              <w:t>Ouma</w:t>
            </w:r>
            <w:proofErr w:type="spellEnd"/>
            <w:r w:rsidRPr="00F3071E">
              <w:rPr>
                <w:rFonts w:ascii="Cambria" w:hAnsi="Cambria" w:cstheme="minorHAnsi"/>
                <w:lang w:val="en-GB"/>
              </w:rPr>
              <w:t xml:space="preserve">, and E.C. Lentz, “Responding to Food Insecurity: Employing the Marking Information and Food Insecurity Response Analysis framework in rural Northern Kenya.” </w:t>
            </w:r>
            <w:r w:rsidRPr="00F3071E">
              <w:rPr>
                <w:rFonts w:ascii="Cambria" w:hAnsi="Cambria" w:cstheme="minorHAnsi"/>
                <w:i/>
                <w:lang w:val="en-GB"/>
              </w:rPr>
              <w:t>Journal of Development Studies,</w:t>
            </w:r>
            <w:r w:rsidRPr="00F3071E">
              <w:rPr>
                <w:rFonts w:ascii="Cambria" w:hAnsi="Cambria" w:cstheme="minorHAnsi"/>
                <w:lang w:val="en-GB"/>
              </w:rPr>
              <w:t xml:space="preserve"> forthcoming. </w:t>
            </w:r>
            <w:r w:rsidR="006A6239">
              <w:rPr>
                <w:rFonts w:ascii="Cambria" w:hAnsi="Cambria" w:cstheme="minorHAnsi"/>
                <w:lang w:val="en-GB"/>
              </w:rPr>
              <w:t xml:space="preserve"> </w:t>
            </w:r>
            <w:hyperlink r:id="rId24" w:history="1">
              <w:r w:rsidR="006A6239" w:rsidRPr="00064486">
                <w:rPr>
                  <w:rStyle w:val="Hyperlink"/>
                  <w:rFonts w:cstheme="minorHAnsi"/>
                  <w:lang w:val="en-GB"/>
                </w:rPr>
                <w:t>http://dyson.cornell.edu/faculty_sites/cbb2/MIFIRA/apps/</w:t>
              </w:r>
            </w:hyperlink>
          </w:p>
          <w:p w14:paraId="261BBAAD" w14:textId="04B2E88B" w:rsidR="0011327C" w:rsidRPr="00F3071E" w:rsidRDefault="0011327C" w:rsidP="00ED1CE8">
            <w:pPr>
              <w:pStyle w:val="ListParagraph"/>
              <w:numPr>
                <w:ilvl w:val="0"/>
                <w:numId w:val="4"/>
              </w:numPr>
              <w:spacing w:after="120"/>
              <w:rPr>
                <w:rFonts w:ascii="Cambria" w:hAnsi="Cambria" w:cstheme="minorHAnsi"/>
                <w:lang w:val="en-GB"/>
              </w:rPr>
            </w:pPr>
            <w:r w:rsidRPr="00F3071E">
              <w:rPr>
                <w:rFonts w:ascii="Cambria" w:hAnsi="Cambria"/>
              </w:rPr>
              <w:t xml:space="preserve">Hill, E., J. Upton, A. Xavier, 2011. “Local and Regional Procurement in Uganda: Lessons learned from a pilot study of the Market Information and Food Insecurity Response Analysis (MIFIRA) framework. July. Draft. </w:t>
            </w:r>
            <w:hyperlink r:id="rId25" w:history="1">
              <w:r w:rsidR="006A6239" w:rsidRPr="00064486">
                <w:rPr>
                  <w:rStyle w:val="Hyperlink"/>
                  <w:rFonts w:cstheme="minorHAnsi"/>
                  <w:lang w:val="en-GB"/>
                </w:rPr>
                <w:t>http://dyson.cornell.edu/faculty_sites/cbb2/MIFIRA/apps/</w:t>
              </w:r>
            </w:hyperlink>
          </w:p>
          <w:p w14:paraId="2DBECDB8" w14:textId="3378387C" w:rsidR="00ED1CE8" w:rsidRPr="00F3071E" w:rsidRDefault="00ED1CE8" w:rsidP="00ED1CE8">
            <w:pPr>
              <w:pStyle w:val="ListParagraph"/>
              <w:spacing w:after="120"/>
              <w:rPr>
                <w:rFonts w:ascii="Cambria" w:hAnsi="Cambria" w:cstheme="minorHAnsi"/>
                <w:lang w:val="en-GB"/>
              </w:rPr>
            </w:pPr>
          </w:p>
        </w:tc>
        <w:tc>
          <w:tcPr>
            <w:tcW w:w="2064" w:type="dxa"/>
          </w:tcPr>
          <w:p w14:paraId="0BE6D547" w14:textId="167C62B9" w:rsidR="001D3B7E" w:rsidRPr="00F3071E" w:rsidRDefault="005F50E6" w:rsidP="00B03FD8">
            <w:pPr>
              <w:rPr>
                <w:rFonts w:ascii="Cambria" w:hAnsi="Cambria"/>
              </w:rPr>
            </w:pPr>
            <w:r w:rsidRPr="00F3071E">
              <w:rPr>
                <w:rFonts w:ascii="Cambria" w:hAnsi="Cambria"/>
              </w:rPr>
              <w:lastRenderedPageBreak/>
              <w:t>Instructor note: this lecture will probably take two periods</w:t>
            </w:r>
          </w:p>
        </w:tc>
      </w:tr>
      <w:tr w:rsidR="001D3B7E" w:rsidRPr="00F3071E" w14:paraId="66EB395F"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18058039" w14:textId="5FF26AE7" w:rsidR="000058D1" w:rsidRPr="00F3071E" w:rsidRDefault="00B42583" w:rsidP="00B03FD8">
            <w:pPr>
              <w:rPr>
                <w:rFonts w:ascii="Cambria" w:hAnsi="Cambria"/>
              </w:rPr>
            </w:pPr>
            <w:r w:rsidRPr="00F3071E">
              <w:rPr>
                <w:rFonts w:ascii="Cambria" w:hAnsi="Cambria"/>
              </w:rPr>
              <w:lastRenderedPageBreak/>
              <w:t>3</w:t>
            </w:r>
          </w:p>
          <w:p w14:paraId="2614D39D" w14:textId="71FBFBB4" w:rsidR="001D3B7E" w:rsidRPr="00F3071E" w:rsidRDefault="001D3B7E" w:rsidP="00B03FD8">
            <w:pPr>
              <w:rPr>
                <w:rFonts w:ascii="Cambria" w:hAnsi="Cambria"/>
              </w:rPr>
            </w:pPr>
          </w:p>
        </w:tc>
        <w:tc>
          <w:tcPr>
            <w:tcW w:w="6864" w:type="dxa"/>
          </w:tcPr>
          <w:p w14:paraId="0806FDC3" w14:textId="0D96FD78" w:rsidR="001D3B7E" w:rsidRPr="00F3071E" w:rsidRDefault="001D3B7E" w:rsidP="00B03FD8">
            <w:pPr>
              <w:rPr>
                <w:rFonts w:ascii="Cambria" w:hAnsi="Cambria"/>
                <w:u w:val="single"/>
              </w:rPr>
            </w:pPr>
            <w:r w:rsidRPr="00F3071E">
              <w:rPr>
                <w:rFonts w:ascii="Cambria" w:hAnsi="Cambria"/>
                <w:u w:val="single"/>
              </w:rPr>
              <w:t xml:space="preserve">Other </w:t>
            </w:r>
            <w:r w:rsidR="00903FF2" w:rsidRPr="00F3071E">
              <w:rPr>
                <w:rFonts w:ascii="Cambria" w:hAnsi="Cambria"/>
                <w:u w:val="single"/>
              </w:rPr>
              <w:t>approaches to market a</w:t>
            </w:r>
            <w:r w:rsidRPr="00F3071E">
              <w:rPr>
                <w:rFonts w:ascii="Cambria" w:hAnsi="Cambria"/>
                <w:u w:val="single"/>
              </w:rPr>
              <w:t xml:space="preserve">nalysis </w:t>
            </w:r>
          </w:p>
          <w:p w14:paraId="0F41DF82" w14:textId="77777777" w:rsidR="001D3B7E" w:rsidRPr="00F3071E" w:rsidRDefault="001D3B7E" w:rsidP="00B03FD8">
            <w:pPr>
              <w:pStyle w:val="ListParagraph"/>
              <w:numPr>
                <w:ilvl w:val="0"/>
                <w:numId w:val="4"/>
              </w:numPr>
              <w:rPr>
                <w:rFonts w:ascii="Cambria" w:hAnsi="Cambria"/>
              </w:rPr>
            </w:pPr>
            <w:r w:rsidRPr="00F3071E">
              <w:rPr>
                <w:rFonts w:ascii="Cambria" w:hAnsi="Cambria"/>
              </w:rPr>
              <w:t>Emergency Market Mapping and Analysis Tool (EMMA)</w:t>
            </w:r>
          </w:p>
          <w:p w14:paraId="6D284482" w14:textId="77777777" w:rsidR="001D3B7E" w:rsidRPr="00F3071E" w:rsidRDefault="001D3B7E" w:rsidP="00B03FD8">
            <w:pPr>
              <w:pStyle w:val="ListParagraph"/>
              <w:numPr>
                <w:ilvl w:val="0"/>
                <w:numId w:val="4"/>
              </w:numPr>
              <w:rPr>
                <w:rFonts w:ascii="Cambria" w:hAnsi="Cambria"/>
              </w:rPr>
            </w:pPr>
            <w:r w:rsidRPr="00F3071E">
              <w:rPr>
                <w:rFonts w:ascii="Cambria" w:hAnsi="Cambria"/>
              </w:rPr>
              <w:t>World Food Program Emergency Food Security Assessments</w:t>
            </w:r>
          </w:p>
          <w:p w14:paraId="7FC54F2D" w14:textId="77777777" w:rsidR="00DE0620" w:rsidRPr="00F3071E" w:rsidRDefault="001D3B7E" w:rsidP="00B03FD8">
            <w:pPr>
              <w:pStyle w:val="ListParagraph"/>
              <w:numPr>
                <w:ilvl w:val="0"/>
                <w:numId w:val="4"/>
              </w:numPr>
              <w:rPr>
                <w:rFonts w:ascii="Cambria" w:hAnsi="Cambria"/>
              </w:rPr>
            </w:pPr>
            <w:r w:rsidRPr="00F3071E">
              <w:rPr>
                <w:rFonts w:ascii="Cambria" w:hAnsi="Cambria"/>
              </w:rPr>
              <w:t>FEWs Net Market Assessment and Analysis</w:t>
            </w:r>
          </w:p>
          <w:p w14:paraId="3CD9179A" w14:textId="4A72E5FE" w:rsidR="001D3B7E" w:rsidRPr="00F3071E" w:rsidRDefault="00DE0620" w:rsidP="00B03FD8">
            <w:pPr>
              <w:pStyle w:val="ListParagraph"/>
              <w:numPr>
                <w:ilvl w:val="0"/>
                <w:numId w:val="4"/>
              </w:numPr>
              <w:rPr>
                <w:rFonts w:ascii="Cambria" w:hAnsi="Cambria"/>
              </w:rPr>
            </w:pPr>
            <w:r w:rsidRPr="00F3071E">
              <w:rPr>
                <w:rFonts w:ascii="Cambria" w:hAnsi="Cambria"/>
              </w:rPr>
              <w:t>Tradeoffs</w:t>
            </w:r>
            <w:r w:rsidR="001D3B7E" w:rsidRPr="00F3071E">
              <w:rPr>
                <w:rFonts w:ascii="Cambria" w:hAnsi="Cambria"/>
              </w:rPr>
              <w:t xml:space="preserve"> </w:t>
            </w:r>
          </w:p>
          <w:p w14:paraId="6F6B49D5" w14:textId="77777777" w:rsidR="001D3B7E" w:rsidRPr="00F3071E" w:rsidRDefault="001D3B7E" w:rsidP="00B03FD8">
            <w:pPr>
              <w:rPr>
                <w:rFonts w:ascii="Cambria" w:hAnsi="Cambria"/>
              </w:rPr>
            </w:pPr>
          </w:p>
          <w:p w14:paraId="01FC56E3" w14:textId="77777777" w:rsidR="001D3B7E" w:rsidRPr="00F3071E" w:rsidRDefault="001D3B7E" w:rsidP="00B03FD8">
            <w:pPr>
              <w:rPr>
                <w:rFonts w:ascii="Cambria" w:hAnsi="Cambria"/>
                <w:i/>
              </w:rPr>
            </w:pPr>
            <w:r w:rsidRPr="00F3071E">
              <w:rPr>
                <w:rFonts w:ascii="Cambria" w:hAnsi="Cambria"/>
                <w:i/>
              </w:rPr>
              <w:t>Readings</w:t>
            </w:r>
          </w:p>
          <w:p w14:paraId="3A56AC5A" w14:textId="7535F3D6" w:rsidR="0011327C" w:rsidRPr="00F3071E" w:rsidRDefault="0011327C" w:rsidP="00B03FD8">
            <w:pPr>
              <w:pStyle w:val="ListParagraph"/>
              <w:numPr>
                <w:ilvl w:val="0"/>
                <w:numId w:val="6"/>
              </w:numPr>
              <w:rPr>
                <w:rFonts w:ascii="Cambria" w:hAnsi="Cambria"/>
              </w:rPr>
            </w:pPr>
            <w:r w:rsidRPr="00F3071E">
              <w:rPr>
                <w:rFonts w:ascii="Cambria" w:hAnsi="Cambria"/>
              </w:rPr>
              <w:t xml:space="preserve">Donovan, Cynthia and Megan </w:t>
            </w:r>
            <w:proofErr w:type="spellStart"/>
            <w:r w:rsidRPr="00F3071E">
              <w:rPr>
                <w:rFonts w:ascii="Cambria" w:hAnsi="Cambria"/>
              </w:rPr>
              <w:t>McGlinchy</w:t>
            </w:r>
            <w:proofErr w:type="spellEnd"/>
            <w:r w:rsidRPr="00F3071E">
              <w:rPr>
                <w:rFonts w:ascii="Cambria" w:hAnsi="Cambria"/>
              </w:rPr>
              <w:t xml:space="preserve">. 2006. “Market Profiles and Emergency Needs Assessments: A summary of methodological challenges.” May. World Food </w:t>
            </w:r>
            <w:proofErr w:type="spellStart"/>
            <w:r w:rsidRPr="00F3071E">
              <w:rPr>
                <w:rFonts w:ascii="Cambria" w:hAnsi="Cambria"/>
              </w:rPr>
              <w:t>Programme</w:t>
            </w:r>
            <w:proofErr w:type="spellEnd"/>
            <w:r w:rsidRPr="00F3071E">
              <w:rPr>
                <w:rFonts w:ascii="Cambria" w:hAnsi="Cambria"/>
              </w:rPr>
              <w:t xml:space="preserve">, Emergency Needs Assessment Branch (ODAN). </w:t>
            </w:r>
            <w:r w:rsidR="00E625D7">
              <w:rPr>
                <w:rFonts w:ascii="Cambria" w:hAnsi="Cambria"/>
                <w:i/>
              </w:rPr>
              <w:t xml:space="preserve"> </w:t>
            </w:r>
            <w:hyperlink r:id="rId26" w:history="1">
              <w:r w:rsidR="00E625D7">
                <w:rPr>
                  <w:rStyle w:val="Hyperlink"/>
                </w:rPr>
                <w:t>http://documents.wfp.org/stellent/groups/public/documents/ena/wfp095655.pdf</w:t>
              </w:r>
            </w:hyperlink>
          </w:p>
          <w:p w14:paraId="489DE229" w14:textId="77777777" w:rsidR="001D3B7E" w:rsidRPr="00F3071E" w:rsidRDefault="001D3B7E" w:rsidP="00B03FD8">
            <w:pPr>
              <w:rPr>
                <w:rFonts w:ascii="Cambria" w:hAnsi="Cambria"/>
                <w:i/>
              </w:rPr>
            </w:pPr>
          </w:p>
          <w:p w14:paraId="6BFA125D" w14:textId="77777777" w:rsidR="001D3B7E" w:rsidRPr="00F3071E" w:rsidRDefault="001D3B7E" w:rsidP="00B03FD8">
            <w:pPr>
              <w:rPr>
                <w:rFonts w:ascii="Cambria" w:hAnsi="Cambria"/>
                <w:i/>
              </w:rPr>
            </w:pPr>
            <w:r w:rsidRPr="00F3071E">
              <w:rPr>
                <w:rFonts w:ascii="Cambria" w:hAnsi="Cambria"/>
                <w:i/>
              </w:rPr>
              <w:t>Supplementary Readings</w:t>
            </w:r>
          </w:p>
          <w:p w14:paraId="49C14E74" w14:textId="03CC7B68" w:rsidR="0080760C" w:rsidRPr="00F3071E" w:rsidRDefault="001D3B7E" w:rsidP="0080760C">
            <w:pPr>
              <w:pStyle w:val="ListParagraph"/>
              <w:numPr>
                <w:ilvl w:val="0"/>
                <w:numId w:val="6"/>
              </w:numPr>
              <w:rPr>
                <w:rFonts w:ascii="Cambria" w:hAnsi="Cambria"/>
              </w:rPr>
            </w:pPr>
            <w:r w:rsidRPr="00F3071E">
              <w:rPr>
                <w:rFonts w:ascii="Cambria" w:hAnsi="Cambria"/>
              </w:rPr>
              <w:t>WFP, “Emergency Food Security Assessments Technical Guidance Sheet 2: Integrating non-food responses to food insecurity into emergency food security assessments (EFSAs</w:t>
            </w:r>
            <w:r w:rsidR="001B2485">
              <w:rPr>
                <w:rFonts w:ascii="Cambria" w:hAnsi="Cambria"/>
              </w:rPr>
              <w:t>)</w:t>
            </w:r>
            <w:r w:rsidR="000C3A46">
              <w:rPr>
                <w:rFonts w:ascii="Cambria" w:hAnsi="Cambria"/>
              </w:rPr>
              <w:t xml:space="preserve"> </w:t>
            </w:r>
            <w:hyperlink r:id="rId27" w:history="1">
              <w:r w:rsidR="000C3A46">
                <w:rPr>
                  <w:rStyle w:val="Hyperlink"/>
                </w:rPr>
                <w:t>http://documents.wfp.org/stellent/groups/public/documents/manual_guide_proced/wfp197292.pdf</w:t>
              </w:r>
            </w:hyperlink>
            <w:r w:rsidR="00A31960">
              <w:rPr>
                <w:rFonts w:ascii="Cambria" w:hAnsi="Cambria"/>
              </w:rPr>
              <w:t xml:space="preserve"> </w:t>
            </w:r>
          </w:p>
          <w:p w14:paraId="7542ED51" w14:textId="56A6ED9E" w:rsidR="006813F5" w:rsidRPr="006813F5" w:rsidRDefault="001D3B7E" w:rsidP="006813F5">
            <w:pPr>
              <w:pStyle w:val="ListParagraph"/>
              <w:numPr>
                <w:ilvl w:val="0"/>
                <w:numId w:val="6"/>
              </w:numPr>
              <w:rPr>
                <w:rFonts w:ascii="Cambria" w:hAnsi="Cambria"/>
              </w:rPr>
            </w:pPr>
            <w:r w:rsidRPr="00F3071E">
              <w:rPr>
                <w:rFonts w:ascii="Cambria" w:hAnsi="Cambria"/>
              </w:rPr>
              <w:t xml:space="preserve">Selections from </w:t>
            </w:r>
            <w:proofErr w:type="spellStart"/>
            <w:r w:rsidRPr="00F3071E">
              <w:rPr>
                <w:rFonts w:ascii="Cambria" w:hAnsi="Cambria"/>
              </w:rPr>
              <w:t>Albu</w:t>
            </w:r>
            <w:proofErr w:type="spellEnd"/>
            <w:r w:rsidRPr="00F3071E">
              <w:rPr>
                <w:rFonts w:ascii="Cambria" w:hAnsi="Cambria"/>
              </w:rPr>
              <w:t xml:space="preserve">, M. (2009) EMMA Implementation Guidelines. “Introduction and Overview.” </w:t>
            </w:r>
            <w:r w:rsidR="000C3A46">
              <w:rPr>
                <w:rFonts w:ascii="Cambria" w:hAnsi="Cambria"/>
                <w:i/>
              </w:rPr>
              <w:t xml:space="preserve"> </w:t>
            </w:r>
            <w:hyperlink r:id="rId28" w:history="1">
              <w:r w:rsidR="000C3A46">
                <w:rPr>
                  <w:rStyle w:val="Hyperlink"/>
                </w:rPr>
                <w:t>http://practicalaction.org/docs/emma/EMMA-introduction-and-overview.pdf</w:t>
              </w:r>
            </w:hyperlink>
          </w:p>
          <w:p w14:paraId="73290200" w14:textId="5CF6A003" w:rsidR="005F50E6" w:rsidRPr="001B2485" w:rsidRDefault="001D3B7E" w:rsidP="006813F5">
            <w:pPr>
              <w:pStyle w:val="ListParagraph"/>
              <w:numPr>
                <w:ilvl w:val="0"/>
                <w:numId w:val="6"/>
              </w:numPr>
              <w:rPr>
                <w:rFonts w:ascii="Cambria" w:hAnsi="Cambria"/>
                <w:i/>
              </w:rPr>
            </w:pPr>
            <w:r w:rsidRPr="006813F5">
              <w:rPr>
                <w:rFonts w:ascii="Cambria" w:hAnsi="Cambria"/>
              </w:rPr>
              <w:t>Selections from World Food Program (2009) Emergency Food Security Assessment Handbook. Chapter 5 pp. 193-</w:t>
            </w:r>
            <w:r w:rsidRPr="006813F5">
              <w:rPr>
                <w:rFonts w:ascii="Cambria" w:hAnsi="Cambria"/>
              </w:rPr>
              <w:lastRenderedPageBreak/>
              <w:t>208.</w:t>
            </w:r>
            <w:r w:rsidR="003A636A" w:rsidRPr="006813F5">
              <w:rPr>
                <w:rFonts w:ascii="Cambria" w:hAnsi="Cambria"/>
              </w:rPr>
              <w:t xml:space="preserve"> </w:t>
            </w:r>
            <w:r w:rsidR="006813F5">
              <w:rPr>
                <w:rFonts w:ascii="Cambria" w:hAnsi="Cambria"/>
                <w:i/>
              </w:rPr>
              <w:t xml:space="preserve"> </w:t>
            </w:r>
            <w:hyperlink r:id="rId29" w:history="1">
              <w:r w:rsidR="006813F5">
                <w:rPr>
                  <w:rStyle w:val="Hyperlink"/>
                </w:rPr>
                <w:t>http://documents.wfp.org/stellent/groups/public/documents/manual_guide_proced/wfp203245.pdf</w:t>
              </w:r>
            </w:hyperlink>
          </w:p>
          <w:p w14:paraId="610B642D" w14:textId="30711E0D" w:rsidR="001D3B7E" w:rsidRPr="00F3071E" w:rsidRDefault="001D3B7E" w:rsidP="00A31960">
            <w:pPr>
              <w:pStyle w:val="ListParagraph"/>
              <w:numPr>
                <w:ilvl w:val="0"/>
                <w:numId w:val="6"/>
              </w:numPr>
              <w:rPr>
                <w:rFonts w:ascii="Cambria" w:hAnsi="Cambria"/>
              </w:rPr>
            </w:pPr>
            <w:r w:rsidRPr="00F3071E">
              <w:rPr>
                <w:rFonts w:ascii="Cambria" w:hAnsi="Cambria"/>
              </w:rPr>
              <w:t xml:space="preserve">FAO, 2006. “Briefing Note: The IPC.” </w:t>
            </w:r>
            <w:r w:rsidR="00A31960" w:rsidRPr="00A31960">
              <w:rPr>
                <w:rStyle w:val="Hyperlink"/>
                <w:rFonts w:ascii="Cambria" w:hAnsi="Cambria"/>
              </w:rPr>
              <w:t>http://www.ipcinfo.org/attachments/esaf_pb_issue3_IPC.pdf</w:t>
            </w:r>
          </w:p>
          <w:p w14:paraId="0D0EF1F6" w14:textId="5B752818" w:rsidR="001D3B7E" w:rsidRPr="00F3071E" w:rsidDel="006103F4" w:rsidRDefault="001D3B7E" w:rsidP="00B03FD8">
            <w:pPr>
              <w:pStyle w:val="ListParagraph"/>
              <w:numPr>
                <w:ilvl w:val="0"/>
                <w:numId w:val="4"/>
              </w:numPr>
              <w:rPr>
                <w:rFonts w:ascii="Cambria" w:hAnsi="Cambria"/>
              </w:rPr>
            </w:pPr>
            <w:r w:rsidRPr="00F3071E">
              <w:rPr>
                <w:rFonts w:ascii="Cambria" w:hAnsi="Cambria"/>
              </w:rPr>
              <w:t xml:space="preserve">FEWs Net (2008) “Market Assessment and Analysis: Learners Notes. Lesson 2: Assessing Markets: Annex 12 &amp; 13” FAO. </w:t>
            </w:r>
            <w:proofErr w:type="gramStart"/>
            <w:r w:rsidRPr="00F3071E">
              <w:rPr>
                <w:rFonts w:ascii="Cambria" w:hAnsi="Cambria"/>
              </w:rPr>
              <w:t>pp</w:t>
            </w:r>
            <w:proofErr w:type="gramEnd"/>
            <w:r w:rsidRPr="00F3071E">
              <w:rPr>
                <w:rFonts w:ascii="Cambria" w:hAnsi="Cambria"/>
              </w:rPr>
              <w:t xml:space="preserve">. 39-43. </w:t>
            </w:r>
            <w:r w:rsidR="0080760C" w:rsidRPr="00F3071E">
              <w:rPr>
                <w:rFonts w:ascii="Cambria" w:hAnsi="Cambria"/>
              </w:rPr>
              <w:t xml:space="preserve"> </w:t>
            </w:r>
            <w:r w:rsidR="007759ED">
              <w:rPr>
                <w:rFonts w:ascii="Cambria" w:hAnsi="Cambria"/>
                <w:i/>
              </w:rPr>
              <w:t xml:space="preserve"> </w:t>
            </w:r>
            <w:hyperlink r:id="rId30" w:history="1">
              <w:r w:rsidR="007759ED">
                <w:rPr>
                  <w:rStyle w:val="Hyperlink"/>
                </w:rPr>
                <w:t>http://www.fews.net/docs/Publications/Market%20Assessment%20and%20Analysis%20Training%20Module.pdf</w:t>
              </w:r>
            </w:hyperlink>
          </w:p>
          <w:p w14:paraId="11651528" w14:textId="77777777" w:rsidR="001D3B7E" w:rsidRPr="00F3071E" w:rsidRDefault="001D3B7E" w:rsidP="00B03FD8">
            <w:pPr>
              <w:pStyle w:val="ListParagraph"/>
              <w:rPr>
                <w:rFonts w:ascii="Cambria" w:hAnsi="Cambria"/>
              </w:rPr>
            </w:pPr>
          </w:p>
        </w:tc>
        <w:tc>
          <w:tcPr>
            <w:tcW w:w="2064" w:type="dxa"/>
          </w:tcPr>
          <w:p w14:paraId="6DE94824" w14:textId="77777777" w:rsidR="001D3B7E" w:rsidRPr="00F3071E" w:rsidRDefault="001D3B7E" w:rsidP="00B03FD8">
            <w:pPr>
              <w:rPr>
                <w:rFonts w:ascii="Cambria" w:hAnsi="Cambria"/>
              </w:rPr>
            </w:pPr>
            <w:r w:rsidRPr="00F3071E">
              <w:rPr>
                <w:rFonts w:ascii="Cambria" w:hAnsi="Cambria"/>
              </w:rPr>
              <w:lastRenderedPageBreak/>
              <w:t>Optional for practitioners</w:t>
            </w:r>
          </w:p>
          <w:p w14:paraId="29817827" w14:textId="77777777" w:rsidR="001D3B7E" w:rsidRPr="00F3071E" w:rsidRDefault="001D3B7E" w:rsidP="00B03FD8">
            <w:pPr>
              <w:rPr>
                <w:rFonts w:ascii="Cambria" w:hAnsi="Cambria"/>
              </w:rPr>
            </w:pPr>
          </w:p>
        </w:tc>
      </w:tr>
      <w:tr w:rsidR="001D3B7E" w:rsidRPr="00F3071E" w14:paraId="2914A00D"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6904DD1B" w14:textId="77777777" w:rsidR="001D3B7E" w:rsidRPr="00F3071E" w:rsidRDefault="001D3B7E" w:rsidP="00B03FD8">
            <w:pPr>
              <w:rPr>
                <w:rFonts w:ascii="Cambria" w:hAnsi="Cambria"/>
              </w:rPr>
            </w:pPr>
          </w:p>
        </w:tc>
        <w:tc>
          <w:tcPr>
            <w:tcW w:w="6864" w:type="dxa"/>
          </w:tcPr>
          <w:p w14:paraId="7AA34EB7" w14:textId="77777777" w:rsidR="001B5120" w:rsidRPr="00F3071E" w:rsidRDefault="001B5120" w:rsidP="00B03FD8">
            <w:pPr>
              <w:jc w:val="center"/>
              <w:rPr>
                <w:rFonts w:ascii="Cambria" w:hAnsi="Cambria"/>
                <w:u w:val="single"/>
              </w:rPr>
            </w:pPr>
            <w:r w:rsidRPr="00F3071E">
              <w:rPr>
                <w:rFonts w:ascii="Cambria" w:hAnsi="Cambria"/>
                <w:u w:val="single"/>
              </w:rPr>
              <w:t>PART II: CONCEPTS, DATA AND METHODS</w:t>
            </w:r>
          </w:p>
          <w:p w14:paraId="660FB0A0" w14:textId="77777777" w:rsidR="001B5120" w:rsidRPr="00F3071E" w:rsidRDefault="001B5120" w:rsidP="00B03FD8">
            <w:pPr>
              <w:jc w:val="center"/>
              <w:rPr>
                <w:rFonts w:ascii="Cambria" w:hAnsi="Cambria"/>
                <w:u w:val="single"/>
              </w:rPr>
            </w:pPr>
          </w:p>
          <w:p w14:paraId="02F7C491" w14:textId="77777777" w:rsidR="001D3B7E" w:rsidRPr="00F3071E" w:rsidRDefault="001D3B7E" w:rsidP="00B03FD8">
            <w:pPr>
              <w:pStyle w:val="ListParagraph"/>
              <w:numPr>
                <w:ilvl w:val="0"/>
                <w:numId w:val="19"/>
              </w:numPr>
              <w:jc w:val="center"/>
              <w:rPr>
                <w:rFonts w:ascii="Cambria" w:eastAsiaTheme="majorEastAsia" w:hAnsi="Cambria" w:cstheme="majorBidi"/>
                <w:b/>
                <w:bCs/>
                <w:i/>
                <w:iCs/>
                <w:color w:val="4F81BD" w:themeColor="accent1"/>
                <w:u w:val="single"/>
              </w:rPr>
            </w:pPr>
            <w:r w:rsidRPr="00F3071E">
              <w:rPr>
                <w:rFonts w:ascii="Cambria" w:hAnsi="Cambria"/>
                <w:u w:val="single"/>
              </w:rPr>
              <w:t>MACRO</w:t>
            </w:r>
            <w:r w:rsidR="001B5120" w:rsidRPr="00F3071E">
              <w:rPr>
                <w:rFonts w:ascii="Cambria" w:hAnsi="Cambria"/>
                <w:u w:val="single"/>
              </w:rPr>
              <w:t>-SCALE ANALYSIS TOOLS</w:t>
            </w:r>
          </w:p>
          <w:p w14:paraId="763CAB5D" w14:textId="77777777" w:rsidR="001B5120" w:rsidRPr="00F3071E" w:rsidRDefault="001B5120" w:rsidP="00B03FD8">
            <w:pPr>
              <w:pStyle w:val="ListParagraph"/>
              <w:rPr>
                <w:rFonts w:ascii="Cambria" w:hAnsi="Cambria"/>
                <w:u w:val="single"/>
              </w:rPr>
            </w:pPr>
          </w:p>
        </w:tc>
        <w:tc>
          <w:tcPr>
            <w:tcW w:w="2064" w:type="dxa"/>
          </w:tcPr>
          <w:p w14:paraId="108713F0" w14:textId="77777777" w:rsidR="001D3B7E" w:rsidRPr="00F3071E" w:rsidRDefault="001D3B7E" w:rsidP="00B03FD8">
            <w:pPr>
              <w:rPr>
                <w:rFonts w:ascii="Cambria" w:hAnsi="Cambria"/>
              </w:rPr>
            </w:pPr>
          </w:p>
        </w:tc>
      </w:tr>
      <w:tr w:rsidR="001D3B7E" w:rsidRPr="00F3071E" w14:paraId="027B5D9B" w14:textId="77777777" w:rsidTr="00380BCE">
        <w:tblPrEx>
          <w:tblLook w:val="00A0" w:firstRow="1" w:lastRow="0" w:firstColumn="1" w:lastColumn="0" w:noHBand="0" w:noVBand="0"/>
        </w:tblPrEx>
        <w:tc>
          <w:tcPr>
            <w:tcW w:w="1188" w:type="dxa"/>
            <w:tcBorders>
              <w:top w:val="nil"/>
              <w:left w:val="nil"/>
              <w:bottom w:val="nil"/>
              <w:right w:val="nil"/>
            </w:tcBorders>
          </w:tcPr>
          <w:p w14:paraId="174CDF9A" w14:textId="20472C10" w:rsidR="000058D1" w:rsidRPr="00F3071E" w:rsidRDefault="00DA66BD" w:rsidP="00B03FD8">
            <w:pPr>
              <w:rPr>
                <w:rFonts w:ascii="Cambria" w:hAnsi="Cambria"/>
              </w:rPr>
            </w:pPr>
            <w:r w:rsidRPr="00F3071E">
              <w:rPr>
                <w:rFonts w:ascii="Cambria" w:hAnsi="Cambria"/>
              </w:rPr>
              <w:t>4</w:t>
            </w:r>
          </w:p>
          <w:p w14:paraId="7B2AD85B" w14:textId="510078F7" w:rsidR="001D3B7E" w:rsidRPr="00F3071E" w:rsidRDefault="001D3B7E" w:rsidP="00B03FD8">
            <w:pPr>
              <w:rPr>
                <w:rFonts w:ascii="Cambria" w:hAnsi="Cambria"/>
              </w:rPr>
            </w:pPr>
          </w:p>
        </w:tc>
        <w:tc>
          <w:tcPr>
            <w:tcW w:w="6864" w:type="dxa"/>
            <w:tcBorders>
              <w:top w:val="nil"/>
              <w:left w:val="nil"/>
              <w:bottom w:val="nil"/>
              <w:right w:val="nil"/>
            </w:tcBorders>
          </w:tcPr>
          <w:p w14:paraId="35BB0ADA" w14:textId="3187D626" w:rsidR="001D3B7E" w:rsidRPr="00F3071E" w:rsidRDefault="001D3B7E" w:rsidP="00B03FD8">
            <w:pPr>
              <w:rPr>
                <w:rFonts w:ascii="Cambria" w:hAnsi="Cambria"/>
              </w:rPr>
            </w:pPr>
            <w:r w:rsidRPr="00F3071E">
              <w:rPr>
                <w:rFonts w:ascii="Cambria" w:hAnsi="Cambria"/>
                <w:u w:val="single"/>
              </w:rPr>
              <w:t xml:space="preserve">Food </w:t>
            </w:r>
            <w:r w:rsidR="00F06A30" w:rsidRPr="00F3071E">
              <w:rPr>
                <w:rFonts w:ascii="Cambria" w:hAnsi="Cambria"/>
                <w:u w:val="single"/>
              </w:rPr>
              <w:t>policies</w:t>
            </w:r>
            <w:r w:rsidRPr="00F3071E">
              <w:rPr>
                <w:rFonts w:ascii="Cambria" w:hAnsi="Cambria"/>
                <w:u w:val="single"/>
              </w:rPr>
              <w:t xml:space="preserve"> </w:t>
            </w:r>
          </w:p>
          <w:p w14:paraId="5D9F05CB" w14:textId="77777777" w:rsidR="001B7E3C" w:rsidRPr="00F3071E" w:rsidRDefault="001B7E3C" w:rsidP="001B7E3C">
            <w:pPr>
              <w:pStyle w:val="ListParagraph"/>
              <w:numPr>
                <w:ilvl w:val="0"/>
                <w:numId w:val="5"/>
              </w:numPr>
              <w:rPr>
                <w:rFonts w:ascii="Cambria" w:hAnsi="Cambria"/>
              </w:rPr>
            </w:pPr>
            <w:r w:rsidRPr="00F3071E">
              <w:rPr>
                <w:rFonts w:ascii="Cambria" w:hAnsi="Cambria"/>
              </w:rPr>
              <w:t>Food price dilemma and food policy definition</w:t>
            </w:r>
          </w:p>
          <w:p w14:paraId="38AE17EF" w14:textId="77777777" w:rsidR="001B7E3C" w:rsidRPr="00F3071E" w:rsidRDefault="001B7E3C" w:rsidP="001B7E3C">
            <w:pPr>
              <w:pStyle w:val="ListParagraph"/>
              <w:numPr>
                <w:ilvl w:val="0"/>
                <w:numId w:val="5"/>
              </w:numPr>
              <w:rPr>
                <w:rFonts w:ascii="Cambria" w:hAnsi="Cambria"/>
              </w:rPr>
            </w:pPr>
            <w:r w:rsidRPr="00F3071E">
              <w:rPr>
                <w:rFonts w:ascii="Cambria" w:hAnsi="Cambria"/>
              </w:rPr>
              <w:t xml:space="preserve">Categories of policies </w:t>
            </w:r>
          </w:p>
          <w:p w14:paraId="09D907D7" w14:textId="77777777" w:rsidR="001B7E3C" w:rsidRPr="00F3071E" w:rsidRDefault="001B7E3C" w:rsidP="001B7E3C">
            <w:pPr>
              <w:pStyle w:val="ListParagraph"/>
              <w:numPr>
                <w:ilvl w:val="0"/>
                <w:numId w:val="5"/>
              </w:numPr>
              <w:rPr>
                <w:rFonts w:ascii="Cambria" w:hAnsi="Cambria"/>
              </w:rPr>
            </w:pPr>
            <w:r w:rsidRPr="00F3071E">
              <w:rPr>
                <w:rFonts w:ascii="Cambria" w:hAnsi="Cambria"/>
              </w:rPr>
              <w:t>Examples</w:t>
            </w:r>
          </w:p>
          <w:p w14:paraId="660E78AD" w14:textId="77777777" w:rsidR="001B7E3C" w:rsidRPr="00F3071E" w:rsidRDefault="001B7E3C" w:rsidP="001B7E3C">
            <w:pPr>
              <w:pStyle w:val="ListParagraph"/>
              <w:numPr>
                <w:ilvl w:val="0"/>
                <w:numId w:val="5"/>
              </w:numPr>
              <w:rPr>
                <w:rFonts w:ascii="Cambria" w:hAnsi="Cambria"/>
              </w:rPr>
            </w:pPr>
            <w:r w:rsidRPr="00F3071E">
              <w:rPr>
                <w:rFonts w:ascii="Cambria" w:hAnsi="Cambria"/>
              </w:rPr>
              <w:t>Sources of policy risk</w:t>
            </w:r>
          </w:p>
          <w:p w14:paraId="5438802E" w14:textId="77777777" w:rsidR="001B7E3C" w:rsidRPr="00F3071E" w:rsidRDefault="001B7E3C" w:rsidP="001B7E3C">
            <w:pPr>
              <w:pStyle w:val="ListParagraph"/>
              <w:numPr>
                <w:ilvl w:val="0"/>
                <w:numId w:val="5"/>
              </w:numPr>
              <w:rPr>
                <w:rFonts w:ascii="Cambria" w:hAnsi="Cambria"/>
              </w:rPr>
            </w:pPr>
            <w:r w:rsidRPr="00F3071E">
              <w:rPr>
                <w:rFonts w:ascii="Cambria" w:hAnsi="Cambria"/>
              </w:rPr>
              <w:t>Sources of information about policies</w:t>
            </w:r>
          </w:p>
          <w:p w14:paraId="789DD56C" w14:textId="77777777" w:rsidR="001D3B7E" w:rsidRPr="00F3071E" w:rsidRDefault="001D3B7E" w:rsidP="00B03FD8">
            <w:pPr>
              <w:rPr>
                <w:rFonts w:ascii="Cambria" w:hAnsi="Cambria"/>
              </w:rPr>
            </w:pPr>
          </w:p>
          <w:p w14:paraId="5A117F80" w14:textId="77777777" w:rsidR="001D3B7E" w:rsidRPr="00F3071E" w:rsidRDefault="001D3B7E" w:rsidP="00B03FD8">
            <w:pPr>
              <w:rPr>
                <w:rFonts w:ascii="Cambria" w:hAnsi="Cambria"/>
                <w:i/>
              </w:rPr>
            </w:pPr>
            <w:r w:rsidRPr="00F3071E">
              <w:rPr>
                <w:rFonts w:ascii="Cambria" w:hAnsi="Cambria"/>
                <w:i/>
              </w:rPr>
              <w:t>Readings</w:t>
            </w:r>
          </w:p>
          <w:p w14:paraId="08BC150F" w14:textId="2CCEF943" w:rsidR="00716702" w:rsidRPr="00F3071E" w:rsidRDefault="00716702" w:rsidP="00716702">
            <w:pPr>
              <w:pStyle w:val="ListParagraph"/>
              <w:numPr>
                <w:ilvl w:val="0"/>
                <w:numId w:val="10"/>
              </w:numPr>
              <w:rPr>
                <w:rFonts w:ascii="Cambria" w:hAnsi="Cambria"/>
              </w:rPr>
            </w:pPr>
            <w:r w:rsidRPr="00F3071E">
              <w:rPr>
                <w:rFonts w:ascii="Cambria" w:hAnsi="Cambria"/>
              </w:rPr>
              <w:t xml:space="preserve">FEWS NET (2008) “Market Assessment and Analysis: Learners Notes. Lesson 3: Market Indicators: Annex 3: Policy impacts on markets and population” FAO. P. 24. </w:t>
            </w:r>
            <w:r w:rsidR="007759ED">
              <w:rPr>
                <w:rFonts w:ascii="Cambria" w:hAnsi="Cambria"/>
                <w:i/>
              </w:rPr>
              <w:t xml:space="preserve"> </w:t>
            </w:r>
            <w:hyperlink r:id="rId31" w:history="1">
              <w:r w:rsidR="007759ED">
                <w:rPr>
                  <w:rStyle w:val="Hyperlink"/>
                </w:rPr>
                <w:t>http://www.fews.net/docs/Publications/Market%20Assessment%20and%20Analysis%20Training%20Module.pdf</w:t>
              </w:r>
            </w:hyperlink>
          </w:p>
          <w:p w14:paraId="6C5547A9" w14:textId="7E9AB8A1" w:rsidR="001D3B7E" w:rsidRPr="00F3071E" w:rsidRDefault="001D3B7E" w:rsidP="00B03FD8">
            <w:pPr>
              <w:pStyle w:val="ListParagraph"/>
              <w:numPr>
                <w:ilvl w:val="0"/>
                <w:numId w:val="10"/>
              </w:numPr>
              <w:rPr>
                <w:rFonts w:ascii="Cambria" w:hAnsi="Cambria"/>
              </w:rPr>
            </w:pPr>
            <w:proofErr w:type="spellStart"/>
            <w:r w:rsidRPr="00F3071E">
              <w:rPr>
                <w:rFonts w:ascii="Cambria" w:hAnsi="Cambria"/>
              </w:rPr>
              <w:t>Dorosh</w:t>
            </w:r>
            <w:proofErr w:type="spellEnd"/>
            <w:r w:rsidRPr="00F3071E">
              <w:rPr>
                <w:rFonts w:ascii="Cambria" w:hAnsi="Cambria"/>
              </w:rPr>
              <w:t xml:space="preserve">, Paul A., 2001. “Trade Liberalization and National Food Security: Rice Trade between Bangladesh and India.” </w:t>
            </w:r>
            <w:r w:rsidRPr="0031433E">
              <w:rPr>
                <w:rFonts w:ascii="Cambria" w:hAnsi="Cambria"/>
                <w:i/>
              </w:rPr>
              <w:t>World Development</w:t>
            </w:r>
            <w:r w:rsidRPr="00F3071E">
              <w:rPr>
                <w:rFonts w:ascii="Cambria" w:hAnsi="Cambria"/>
              </w:rPr>
              <w:t xml:space="preserve"> 29 (4) pp. 673-689.</w:t>
            </w:r>
          </w:p>
          <w:p w14:paraId="1EAB0965" w14:textId="77777777" w:rsidR="001D3B7E" w:rsidRPr="00F3071E" w:rsidRDefault="00586116" w:rsidP="00B03FD8">
            <w:pPr>
              <w:pStyle w:val="ListParagraph"/>
              <w:rPr>
                <w:rFonts w:ascii="Cambria" w:hAnsi="Cambria"/>
              </w:rPr>
            </w:pPr>
            <w:hyperlink r:id="rId32" w:history="1">
              <w:r w:rsidR="00B402C8" w:rsidRPr="00F3071E">
                <w:rPr>
                  <w:rStyle w:val="Hyperlink"/>
                  <w:rFonts w:ascii="Cambria" w:hAnsi="Cambria"/>
                </w:rPr>
                <w:t>doi:10.1016/S0305-750X(00)00121-2</w:t>
              </w:r>
            </w:hyperlink>
          </w:p>
          <w:p w14:paraId="229429DB" w14:textId="77777777" w:rsidR="00920552" w:rsidRPr="00F3071E" w:rsidRDefault="00586116" w:rsidP="00B03FD8">
            <w:pPr>
              <w:pStyle w:val="ListParagraph"/>
              <w:rPr>
                <w:rFonts w:ascii="Cambria" w:hAnsi="Cambria"/>
              </w:rPr>
            </w:pPr>
            <w:hyperlink r:id="rId33" w:history="1">
              <w:r w:rsidR="00920552" w:rsidRPr="00F3071E">
                <w:rPr>
                  <w:rStyle w:val="Hyperlink"/>
                  <w:rFonts w:ascii="Cambria" w:hAnsi="Cambria"/>
                </w:rPr>
                <w:t>http://www.sciencedirect.com/science/article/pii/S0305750X00001212</w:t>
              </w:r>
            </w:hyperlink>
          </w:p>
          <w:p w14:paraId="291678F2" w14:textId="77777777" w:rsidR="00920552" w:rsidRPr="00F3071E" w:rsidRDefault="00920552" w:rsidP="00B03FD8">
            <w:pPr>
              <w:pStyle w:val="ListParagraph"/>
              <w:rPr>
                <w:rFonts w:ascii="Cambria" w:hAnsi="Cambria"/>
              </w:rPr>
            </w:pPr>
          </w:p>
          <w:p w14:paraId="5E2AB334" w14:textId="77777777" w:rsidR="001D3B7E" w:rsidRPr="00F3071E" w:rsidRDefault="001D3B7E" w:rsidP="00B03FD8">
            <w:pPr>
              <w:rPr>
                <w:rFonts w:ascii="Cambria" w:hAnsi="Cambria"/>
                <w:i/>
              </w:rPr>
            </w:pPr>
            <w:r w:rsidRPr="00F3071E">
              <w:rPr>
                <w:rFonts w:ascii="Cambria" w:hAnsi="Cambria"/>
                <w:i/>
              </w:rPr>
              <w:t>Supplementary Readings</w:t>
            </w:r>
          </w:p>
          <w:p w14:paraId="2DF01E6A" w14:textId="2DA78976" w:rsidR="00716702" w:rsidRPr="00F3071E" w:rsidRDefault="00716702" w:rsidP="00716702">
            <w:pPr>
              <w:pStyle w:val="ListParagraph"/>
              <w:numPr>
                <w:ilvl w:val="0"/>
                <w:numId w:val="10"/>
              </w:numPr>
              <w:rPr>
                <w:rFonts w:ascii="Cambria" w:hAnsi="Cambria"/>
              </w:rPr>
            </w:pPr>
            <w:r w:rsidRPr="00F3071E">
              <w:rPr>
                <w:rFonts w:ascii="Cambria" w:hAnsi="Cambria"/>
              </w:rPr>
              <w:t xml:space="preserve">Barrett, C.B., </w:t>
            </w:r>
            <w:proofErr w:type="spellStart"/>
            <w:r w:rsidRPr="00F3071E">
              <w:rPr>
                <w:rFonts w:ascii="Cambria" w:hAnsi="Cambria"/>
              </w:rPr>
              <w:t>Bellemare</w:t>
            </w:r>
            <w:proofErr w:type="spellEnd"/>
            <w:r w:rsidRPr="00F3071E">
              <w:rPr>
                <w:rFonts w:ascii="Cambria" w:hAnsi="Cambria"/>
              </w:rPr>
              <w:t xml:space="preserve">, M. (2011) “Why price volatility doesn’t matter” </w:t>
            </w:r>
            <w:r w:rsidRPr="00F3071E">
              <w:rPr>
                <w:rFonts w:ascii="Cambria" w:hAnsi="Cambria"/>
                <w:i/>
              </w:rPr>
              <w:t>Foreign Affairs.</w:t>
            </w:r>
            <w:r w:rsidRPr="00F3071E">
              <w:rPr>
                <w:rFonts w:ascii="Cambria" w:hAnsi="Cambria"/>
              </w:rPr>
              <w:t xml:space="preserve"> July 12. </w:t>
            </w:r>
            <w:hyperlink r:id="rId34" w:history="1">
              <w:r w:rsidR="00A31960" w:rsidRPr="002A18FF">
                <w:rPr>
                  <w:rStyle w:val="Hyperlink"/>
                  <w:rFonts w:ascii="Cambria" w:hAnsi="Cambria"/>
                </w:rPr>
                <w:t>http://www.foreignaffairs.com/articles/67981/christopher-b-barrett-and-marc-f-bellemare/why-food-price-volatility-doesnt-matter</w:t>
              </w:r>
            </w:hyperlink>
            <w:r w:rsidR="00A31960">
              <w:rPr>
                <w:rFonts w:ascii="Cambria" w:hAnsi="Cambria"/>
              </w:rPr>
              <w:t xml:space="preserve"> </w:t>
            </w:r>
          </w:p>
          <w:p w14:paraId="2729C32F" w14:textId="6827EFFC" w:rsidR="001D3B7E" w:rsidRPr="00F3071E" w:rsidRDefault="001D3B7E" w:rsidP="00B03FD8">
            <w:pPr>
              <w:pStyle w:val="ListParagraph"/>
              <w:numPr>
                <w:ilvl w:val="0"/>
                <w:numId w:val="10"/>
              </w:numPr>
              <w:rPr>
                <w:rFonts w:ascii="Cambria" w:hAnsi="Cambria"/>
              </w:rPr>
            </w:pPr>
            <w:proofErr w:type="spellStart"/>
            <w:r w:rsidRPr="00F3071E">
              <w:rPr>
                <w:rFonts w:ascii="Cambria" w:hAnsi="Cambria"/>
              </w:rPr>
              <w:t>Dorosh</w:t>
            </w:r>
            <w:proofErr w:type="spellEnd"/>
            <w:r w:rsidRPr="00F3071E">
              <w:rPr>
                <w:rFonts w:ascii="Cambria" w:hAnsi="Cambria"/>
              </w:rPr>
              <w:t xml:space="preserve">, P., </w:t>
            </w:r>
            <w:proofErr w:type="spellStart"/>
            <w:r w:rsidRPr="00F3071E">
              <w:rPr>
                <w:rFonts w:ascii="Cambria" w:hAnsi="Cambria"/>
              </w:rPr>
              <w:t>Dradri</w:t>
            </w:r>
            <w:proofErr w:type="spellEnd"/>
            <w:r w:rsidRPr="00F3071E">
              <w:rPr>
                <w:rFonts w:ascii="Cambria" w:hAnsi="Cambria"/>
              </w:rPr>
              <w:t xml:space="preserve"> S.</w:t>
            </w:r>
            <w:proofErr w:type="gramStart"/>
            <w:r w:rsidRPr="00F3071E">
              <w:rPr>
                <w:rFonts w:ascii="Cambria" w:hAnsi="Cambria"/>
              </w:rPr>
              <w:t xml:space="preserve">,  </w:t>
            </w:r>
            <w:proofErr w:type="spellStart"/>
            <w:r w:rsidRPr="00F3071E">
              <w:rPr>
                <w:rFonts w:ascii="Cambria" w:hAnsi="Cambria"/>
              </w:rPr>
              <w:t>Haggblade</w:t>
            </w:r>
            <w:proofErr w:type="spellEnd"/>
            <w:proofErr w:type="gramEnd"/>
            <w:r w:rsidRPr="00F3071E">
              <w:rPr>
                <w:rFonts w:ascii="Cambria" w:hAnsi="Cambria"/>
              </w:rPr>
              <w:t xml:space="preserve">, S. (2009) “Regional </w:t>
            </w:r>
            <w:r w:rsidRPr="00F3071E">
              <w:rPr>
                <w:rFonts w:ascii="Cambria" w:hAnsi="Cambria"/>
              </w:rPr>
              <w:lastRenderedPageBreak/>
              <w:t xml:space="preserve">trade, government policy and food security: Recent evidence from Zambia. Food Policy.” </w:t>
            </w:r>
            <w:r w:rsidRPr="0031433E">
              <w:rPr>
                <w:rFonts w:ascii="Cambria" w:hAnsi="Cambria"/>
                <w:i/>
              </w:rPr>
              <w:t>Food Policy</w:t>
            </w:r>
            <w:r w:rsidRPr="00F3071E">
              <w:rPr>
                <w:rFonts w:ascii="Cambria" w:hAnsi="Cambria"/>
              </w:rPr>
              <w:t xml:space="preserve"> 34</w:t>
            </w:r>
            <w:r w:rsidR="00A31960">
              <w:rPr>
                <w:rFonts w:ascii="Cambria" w:hAnsi="Cambria"/>
              </w:rPr>
              <w:t>:</w:t>
            </w:r>
            <w:r w:rsidRPr="00F3071E">
              <w:rPr>
                <w:rFonts w:ascii="Cambria" w:hAnsi="Cambria"/>
              </w:rPr>
              <w:t xml:space="preserve"> 350–366.</w:t>
            </w:r>
          </w:p>
          <w:p w14:paraId="0831AE21" w14:textId="77777777" w:rsidR="00B402C8" w:rsidRPr="00F3071E" w:rsidRDefault="00586116" w:rsidP="00B03FD8">
            <w:pPr>
              <w:pStyle w:val="ListParagraph"/>
              <w:rPr>
                <w:rFonts w:ascii="Cambria" w:hAnsi="Cambria"/>
              </w:rPr>
            </w:pPr>
            <w:hyperlink r:id="rId35" w:history="1">
              <w:r w:rsidR="00B402C8" w:rsidRPr="00F3071E">
                <w:rPr>
                  <w:rStyle w:val="Hyperlink"/>
                  <w:rFonts w:ascii="Cambria" w:hAnsi="Cambria"/>
                </w:rPr>
                <w:t>doi:10.1016/j.foodpol.2009.02.001</w:t>
              </w:r>
            </w:hyperlink>
          </w:p>
          <w:p w14:paraId="7F96BDB7" w14:textId="45413251" w:rsidR="00920552" w:rsidRPr="00F3071E" w:rsidRDefault="00586116" w:rsidP="00380BCE">
            <w:pPr>
              <w:pStyle w:val="ListParagraph"/>
              <w:rPr>
                <w:rFonts w:ascii="Cambria" w:hAnsi="Cambria"/>
              </w:rPr>
            </w:pPr>
            <w:hyperlink r:id="rId36" w:history="1">
              <w:r w:rsidR="00920552" w:rsidRPr="00F3071E">
                <w:rPr>
                  <w:rStyle w:val="Hyperlink"/>
                  <w:rFonts w:ascii="Cambria" w:hAnsi="Cambria"/>
                </w:rPr>
                <w:t>http://www.sciencedirect.com/science/article/pii/S0306919209000189</w:t>
              </w:r>
            </w:hyperlink>
          </w:p>
          <w:p w14:paraId="54F911EF" w14:textId="77777777" w:rsidR="001D3B7E" w:rsidRPr="00F3071E" w:rsidRDefault="001D3B7E" w:rsidP="00B03FD8">
            <w:pPr>
              <w:pStyle w:val="ListParagraph"/>
              <w:numPr>
                <w:ilvl w:val="0"/>
                <w:numId w:val="10"/>
              </w:numPr>
              <w:rPr>
                <w:rFonts w:ascii="Cambria" w:hAnsi="Cambria"/>
              </w:rPr>
            </w:pPr>
            <w:proofErr w:type="spellStart"/>
            <w:r w:rsidRPr="00F3071E">
              <w:rPr>
                <w:rFonts w:ascii="Cambria" w:hAnsi="Cambria"/>
              </w:rPr>
              <w:t>Timmer</w:t>
            </w:r>
            <w:proofErr w:type="spellEnd"/>
            <w:r w:rsidRPr="00F3071E">
              <w:rPr>
                <w:rFonts w:ascii="Cambria" w:hAnsi="Cambria"/>
              </w:rPr>
              <w:t>, P. (2008) Causes of High Food Prices. Asian Development Bank.</w:t>
            </w:r>
          </w:p>
          <w:p w14:paraId="7231F2C9" w14:textId="77777777" w:rsidR="00055898" w:rsidRPr="00F3071E" w:rsidRDefault="00586116" w:rsidP="00B03FD8">
            <w:pPr>
              <w:pStyle w:val="ListParagraph"/>
              <w:rPr>
                <w:rFonts w:ascii="Cambria" w:hAnsi="Cambria"/>
              </w:rPr>
            </w:pPr>
            <w:hyperlink r:id="rId37" w:history="1">
              <w:r w:rsidR="00920552" w:rsidRPr="00F3071E">
                <w:rPr>
                  <w:rStyle w:val="Hyperlink"/>
                  <w:rFonts w:ascii="Cambria" w:hAnsi="Cambria"/>
                </w:rPr>
                <w:t>http://www.adb.org/documents/Working-Papers/2008/Economics-WP128.pdf</w:t>
              </w:r>
            </w:hyperlink>
          </w:p>
          <w:p w14:paraId="013BF79E" w14:textId="77777777" w:rsidR="00920552" w:rsidRPr="00F3071E" w:rsidRDefault="00920552" w:rsidP="00B03FD8">
            <w:pPr>
              <w:pStyle w:val="ListParagraph"/>
              <w:rPr>
                <w:rFonts w:ascii="Cambria" w:hAnsi="Cambria"/>
              </w:rPr>
            </w:pPr>
          </w:p>
          <w:p w14:paraId="74971FC4" w14:textId="77777777" w:rsidR="001D3B7E" w:rsidRPr="00F3071E" w:rsidRDefault="001D3B7E" w:rsidP="00B03FD8">
            <w:pPr>
              <w:rPr>
                <w:rFonts w:ascii="Cambria" w:hAnsi="Cambria"/>
              </w:rPr>
            </w:pPr>
          </w:p>
        </w:tc>
        <w:tc>
          <w:tcPr>
            <w:tcW w:w="2064" w:type="dxa"/>
            <w:tcBorders>
              <w:top w:val="nil"/>
              <w:left w:val="nil"/>
              <w:bottom w:val="nil"/>
              <w:right w:val="nil"/>
            </w:tcBorders>
          </w:tcPr>
          <w:p w14:paraId="64AAAB52" w14:textId="388514BC" w:rsidR="001D3B7E" w:rsidRPr="00F3071E" w:rsidRDefault="001D3B7E" w:rsidP="00B03FD8">
            <w:pPr>
              <w:rPr>
                <w:rFonts w:ascii="Cambria" w:hAnsi="Cambria"/>
              </w:rPr>
            </w:pPr>
          </w:p>
        </w:tc>
      </w:tr>
      <w:tr w:rsidR="00B03FD8" w:rsidRPr="00F3071E" w14:paraId="4A547A2F"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67BA444C" w14:textId="4E2DB197" w:rsidR="00B03FD8" w:rsidRPr="00F3071E" w:rsidRDefault="00903FF2" w:rsidP="00B03FD8">
            <w:pPr>
              <w:rPr>
                <w:rFonts w:ascii="Cambria" w:hAnsi="Cambria"/>
              </w:rPr>
            </w:pPr>
            <w:r w:rsidRPr="00F3071E">
              <w:rPr>
                <w:rFonts w:ascii="Cambria" w:hAnsi="Cambria"/>
              </w:rPr>
              <w:lastRenderedPageBreak/>
              <w:t>5</w:t>
            </w:r>
          </w:p>
          <w:p w14:paraId="36F0A2ED" w14:textId="6FDB1290" w:rsidR="00833C75" w:rsidRPr="00F3071E" w:rsidRDefault="00833C75" w:rsidP="00903FF2">
            <w:pPr>
              <w:rPr>
                <w:rFonts w:ascii="Cambria" w:hAnsi="Cambria"/>
              </w:rPr>
            </w:pPr>
          </w:p>
        </w:tc>
        <w:tc>
          <w:tcPr>
            <w:tcW w:w="6864" w:type="dxa"/>
          </w:tcPr>
          <w:p w14:paraId="4264214A" w14:textId="6A651DA2" w:rsidR="00B03FD8" w:rsidRPr="00F3071E" w:rsidRDefault="00903FF2" w:rsidP="00B03FD8">
            <w:pPr>
              <w:rPr>
                <w:rFonts w:ascii="Cambria" w:hAnsi="Cambria"/>
                <w:u w:val="single"/>
              </w:rPr>
            </w:pPr>
            <w:r w:rsidRPr="00F3071E">
              <w:rPr>
                <w:rFonts w:ascii="Cambria" w:hAnsi="Cambria"/>
                <w:u w:val="single"/>
              </w:rPr>
              <w:t>Supply responsiveness</w:t>
            </w:r>
          </w:p>
          <w:p w14:paraId="165DDAD8" w14:textId="65593F8B" w:rsidR="00B03FD8" w:rsidRPr="00F3071E" w:rsidRDefault="00806D84" w:rsidP="00B03FD8">
            <w:pPr>
              <w:pStyle w:val="ListParagraph"/>
              <w:numPr>
                <w:ilvl w:val="0"/>
                <w:numId w:val="5"/>
              </w:numPr>
              <w:rPr>
                <w:rFonts w:ascii="Cambria" w:hAnsi="Cambria"/>
              </w:rPr>
            </w:pPr>
            <w:r w:rsidRPr="00F3071E">
              <w:rPr>
                <w:rFonts w:ascii="Cambria" w:hAnsi="Cambria"/>
              </w:rPr>
              <w:t>Spatial and temporal price a</w:t>
            </w:r>
            <w:r w:rsidR="00B03FD8" w:rsidRPr="00F3071E">
              <w:rPr>
                <w:rFonts w:ascii="Cambria" w:hAnsi="Cambria"/>
              </w:rPr>
              <w:t xml:space="preserve">nalysis </w:t>
            </w:r>
          </w:p>
          <w:p w14:paraId="29A14478" w14:textId="30E9908A" w:rsidR="00B03FD8" w:rsidRPr="00F3071E" w:rsidRDefault="00806D84" w:rsidP="00B03FD8">
            <w:pPr>
              <w:pStyle w:val="ListParagraph"/>
              <w:numPr>
                <w:ilvl w:val="0"/>
                <w:numId w:val="5"/>
              </w:numPr>
              <w:rPr>
                <w:rFonts w:ascii="Cambria" w:hAnsi="Cambria"/>
              </w:rPr>
            </w:pPr>
            <w:r w:rsidRPr="00F3071E">
              <w:rPr>
                <w:rFonts w:ascii="Cambria" w:hAnsi="Cambria"/>
              </w:rPr>
              <w:t>Market i</w:t>
            </w:r>
            <w:r w:rsidR="00B03FD8" w:rsidRPr="00F3071E">
              <w:rPr>
                <w:rFonts w:ascii="Cambria" w:hAnsi="Cambria"/>
              </w:rPr>
              <w:t>ntegration</w:t>
            </w:r>
          </w:p>
          <w:p w14:paraId="622F7164" w14:textId="41520F15" w:rsidR="00022752" w:rsidRPr="00F3071E" w:rsidRDefault="00022752" w:rsidP="00B03FD8">
            <w:pPr>
              <w:pStyle w:val="ListParagraph"/>
              <w:numPr>
                <w:ilvl w:val="0"/>
                <w:numId w:val="5"/>
              </w:numPr>
              <w:rPr>
                <w:rFonts w:ascii="Cambria" w:hAnsi="Cambria"/>
              </w:rPr>
            </w:pPr>
            <w:r w:rsidRPr="00F3071E">
              <w:rPr>
                <w:rFonts w:ascii="Cambria" w:hAnsi="Cambria"/>
              </w:rPr>
              <w:t>P</w:t>
            </w:r>
            <w:r w:rsidR="003C5206" w:rsidRPr="00F3071E">
              <w:rPr>
                <w:rFonts w:ascii="Cambria" w:hAnsi="Cambria"/>
              </w:rPr>
              <w:t>arity bounds model (supplementary</w:t>
            </w:r>
            <w:r w:rsidRPr="00F3071E">
              <w:rPr>
                <w:rFonts w:ascii="Cambria" w:hAnsi="Cambria"/>
              </w:rPr>
              <w:t>)</w:t>
            </w:r>
          </w:p>
          <w:p w14:paraId="2ACC8BAF" w14:textId="77777777" w:rsidR="00B03FD8" w:rsidRPr="00F3071E" w:rsidRDefault="00B03FD8" w:rsidP="00B03FD8">
            <w:pPr>
              <w:rPr>
                <w:rFonts w:ascii="Cambria" w:hAnsi="Cambria"/>
              </w:rPr>
            </w:pPr>
          </w:p>
          <w:p w14:paraId="0417751F" w14:textId="77777777" w:rsidR="00B03FD8" w:rsidRPr="00F3071E" w:rsidRDefault="00B03FD8" w:rsidP="00B03FD8">
            <w:pPr>
              <w:rPr>
                <w:rFonts w:ascii="Cambria" w:hAnsi="Cambria"/>
                <w:i/>
              </w:rPr>
            </w:pPr>
            <w:r w:rsidRPr="00F3071E">
              <w:rPr>
                <w:rFonts w:ascii="Cambria" w:hAnsi="Cambria"/>
                <w:i/>
              </w:rPr>
              <w:t>Readings</w:t>
            </w:r>
          </w:p>
          <w:p w14:paraId="12F4D0C0" w14:textId="41E7AB04" w:rsidR="00B03FD8" w:rsidRPr="00F3071E" w:rsidRDefault="00B03FD8" w:rsidP="00B03FD8">
            <w:pPr>
              <w:pStyle w:val="ListParagraph"/>
              <w:numPr>
                <w:ilvl w:val="0"/>
                <w:numId w:val="5"/>
              </w:numPr>
              <w:rPr>
                <w:rFonts w:ascii="Cambria" w:hAnsi="Cambria"/>
              </w:rPr>
            </w:pPr>
            <w:r w:rsidRPr="00F3071E">
              <w:rPr>
                <w:rFonts w:ascii="Cambria" w:hAnsi="Cambria"/>
              </w:rPr>
              <w:t xml:space="preserve">Barrett C. (2008) “Spatial Market Integration” </w:t>
            </w:r>
            <w:r w:rsidR="001C7416" w:rsidRPr="00F3071E">
              <w:rPr>
                <w:rFonts w:ascii="Cambria" w:hAnsi="Cambria"/>
              </w:rPr>
              <w:t xml:space="preserve">in </w:t>
            </w:r>
            <w:proofErr w:type="spellStart"/>
            <w:r w:rsidR="001C7416" w:rsidRPr="00F3071E">
              <w:rPr>
                <w:rFonts w:ascii="Cambria" w:hAnsi="Cambria"/>
              </w:rPr>
              <w:t>Durlauf</w:t>
            </w:r>
            <w:proofErr w:type="spellEnd"/>
            <w:r w:rsidR="001C7416" w:rsidRPr="00F3071E">
              <w:rPr>
                <w:rFonts w:ascii="Cambria" w:hAnsi="Cambria"/>
              </w:rPr>
              <w:t xml:space="preserve">, S., and </w:t>
            </w:r>
            <w:proofErr w:type="spellStart"/>
            <w:r w:rsidR="001C7416" w:rsidRPr="00F3071E">
              <w:rPr>
                <w:rFonts w:ascii="Cambria" w:hAnsi="Cambria"/>
              </w:rPr>
              <w:t>Blume</w:t>
            </w:r>
            <w:proofErr w:type="spellEnd"/>
            <w:r w:rsidR="001C7416" w:rsidRPr="00F3071E">
              <w:rPr>
                <w:rFonts w:ascii="Cambria" w:hAnsi="Cambria"/>
              </w:rPr>
              <w:t xml:space="preserve">, L., </w:t>
            </w:r>
            <w:proofErr w:type="gramStart"/>
            <w:r w:rsidRPr="00F3071E">
              <w:rPr>
                <w:rFonts w:ascii="Cambria" w:hAnsi="Cambria"/>
              </w:rPr>
              <w:t>ed</w:t>
            </w:r>
            <w:proofErr w:type="gramEnd"/>
            <w:r w:rsidRPr="00F3071E">
              <w:rPr>
                <w:rFonts w:ascii="Cambria" w:hAnsi="Cambria"/>
              </w:rPr>
              <w:t xml:space="preserve">. New Palgrave Dictionary of Economics. </w:t>
            </w:r>
            <w:hyperlink r:id="rId38" w:history="1">
              <w:r w:rsidRPr="00F3071E">
                <w:rPr>
                  <w:rStyle w:val="Hyperlink"/>
                  <w:rFonts w:ascii="Cambria" w:hAnsi="Cambria"/>
                </w:rPr>
                <w:t>http://www.dictionaryofeconomics.com/article?id=pde2008_S000448</w:t>
              </w:r>
            </w:hyperlink>
          </w:p>
          <w:p w14:paraId="54F908DA" w14:textId="73B552C0" w:rsidR="00B03FD8" w:rsidRPr="00F3071E" w:rsidRDefault="00B03FD8" w:rsidP="00B03FD8">
            <w:pPr>
              <w:pStyle w:val="ListParagraph"/>
              <w:numPr>
                <w:ilvl w:val="0"/>
                <w:numId w:val="5"/>
              </w:numPr>
              <w:rPr>
                <w:rFonts w:ascii="Cambria" w:hAnsi="Cambria"/>
              </w:rPr>
            </w:pPr>
            <w:r w:rsidRPr="00F3071E">
              <w:rPr>
                <w:rFonts w:ascii="Cambria" w:hAnsi="Cambria"/>
              </w:rPr>
              <w:t xml:space="preserve">World Food Program (2008) “PDPE Market Analysis Tool: Market Integration.” </w:t>
            </w:r>
            <w:r w:rsidR="00B8183B">
              <w:rPr>
                <w:rFonts w:ascii="Cambria" w:hAnsi="Cambria"/>
                <w:i/>
              </w:rPr>
              <w:t xml:space="preserve"> </w:t>
            </w:r>
            <w:hyperlink r:id="rId39" w:history="1">
              <w:r w:rsidR="00B8183B">
                <w:rPr>
                  <w:rStyle w:val="Hyperlink"/>
                </w:rPr>
                <w:t>http://documents.wfp.org/stellent/groups/public/documents/manual_guide_proced/wfp187901.pdf</w:t>
              </w:r>
            </w:hyperlink>
          </w:p>
          <w:p w14:paraId="2E028579" w14:textId="69745235" w:rsidR="00B415D4" w:rsidRDefault="00B52FCE" w:rsidP="00B415D4">
            <w:pPr>
              <w:pStyle w:val="ListParagraph"/>
              <w:numPr>
                <w:ilvl w:val="0"/>
                <w:numId w:val="5"/>
              </w:numPr>
              <w:rPr>
                <w:rFonts w:ascii="Cambria" w:hAnsi="Cambria"/>
              </w:rPr>
            </w:pPr>
            <w:r w:rsidRPr="00F3071E">
              <w:rPr>
                <w:rFonts w:ascii="Cambria" w:hAnsi="Cambria"/>
              </w:rPr>
              <w:t xml:space="preserve">Lentz, E.C. (2011) “LRP: Monitoring and Analyzing Data 25 March 2011.doc”. Draft. </w:t>
            </w:r>
            <w:hyperlink r:id="rId40" w:history="1">
              <w:r w:rsidR="00410C34" w:rsidRPr="00064486">
                <w:rPr>
                  <w:rStyle w:val="Hyperlink"/>
                  <w:rFonts w:cstheme="minorHAnsi"/>
                  <w:lang w:val="en-GB"/>
                </w:rPr>
                <w:t>http://dyson.cornell.edu/faculty_sites/cbb2/MIFIRA/apps/</w:t>
              </w:r>
            </w:hyperlink>
          </w:p>
          <w:p w14:paraId="1827A5BD" w14:textId="3F55D63A" w:rsidR="00B415D4" w:rsidRDefault="00B52FCE" w:rsidP="00B415D4">
            <w:pPr>
              <w:pStyle w:val="ListParagraph"/>
              <w:numPr>
                <w:ilvl w:val="0"/>
                <w:numId w:val="5"/>
              </w:numPr>
              <w:rPr>
                <w:rFonts w:ascii="Cambria" w:hAnsi="Cambria"/>
              </w:rPr>
            </w:pPr>
            <w:r w:rsidRPr="00B415D4">
              <w:rPr>
                <w:rFonts w:ascii="Cambria" w:hAnsi="Cambria"/>
              </w:rPr>
              <w:t>Lentz, E.C. (2011) “Lentz 11 LRP Price An</w:t>
            </w:r>
            <w:r w:rsidR="00B415D4">
              <w:rPr>
                <w:rFonts w:ascii="Cambria" w:hAnsi="Cambria"/>
              </w:rPr>
              <w:t xml:space="preserve">alysis - How Prices Change.ppt” </w:t>
            </w:r>
            <w:hyperlink r:id="rId41" w:history="1">
              <w:r w:rsidR="00410C34" w:rsidRPr="00064486">
                <w:rPr>
                  <w:rStyle w:val="Hyperlink"/>
                  <w:rFonts w:cstheme="minorHAnsi"/>
                  <w:lang w:val="en-GB"/>
                </w:rPr>
                <w:t>http://dyson.cornell.edu/faculty_sites/cbb2/MIFIRA/apps/</w:t>
              </w:r>
            </w:hyperlink>
          </w:p>
          <w:p w14:paraId="0BB15BCA" w14:textId="1196A6CA" w:rsidR="00B415D4" w:rsidRDefault="00B52FCE" w:rsidP="00B415D4">
            <w:pPr>
              <w:pStyle w:val="ListParagraph"/>
              <w:numPr>
                <w:ilvl w:val="0"/>
                <w:numId w:val="5"/>
              </w:numPr>
              <w:rPr>
                <w:rFonts w:ascii="Cambria" w:hAnsi="Cambria"/>
              </w:rPr>
            </w:pPr>
            <w:r w:rsidRPr="00B415D4">
              <w:rPr>
                <w:rFonts w:ascii="Cambria" w:hAnsi="Cambria"/>
              </w:rPr>
              <w:t xml:space="preserve">Lentz, E.C. (2011) “Lentz 12 LRP Price Analysis – Approaches to Analysis.ppt” Draft. </w:t>
            </w:r>
            <w:hyperlink r:id="rId42" w:history="1">
              <w:r w:rsidR="00410C34" w:rsidRPr="00064486">
                <w:rPr>
                  <w:rStyle w:val="Hyperlink"/>
                  <w:rFonts w:cstheme="minorHAnsi"/>
                  <w:lang w:val="en-GB"/>
                </w:rPr>
                <w:t>http://dyson.cornell.edu/faculty_sites/cbb2/MIFIRA/apps/</w:t>
              </w:r>
            </w:hyperlink>
          </w:p>
          <w:p w14:paraId="7B95AFB4" w14:textId="47E642E0" w:rsidR="00B52FCE" w:rsidRPr="00B415D4" w:rsidRDefault="00B52FCE" w:rsidP="00B415D4">
            <w:pPr>
              <w:pStyle w:val="ListParagraph"/>
              <w:numPr>
                <w:ilvl w:val="0"/>
                <w:numId w:val="5"/>
              </w:numPr>
              <w:rPr>
                <w:rFonts w:ascii="Cambria" w:hAnsi="Cambria"/>
              </w:rPr>
            </w:pPr>
            <w:r w:rsidRPr="00B415D4">
              <w:rPr>
                <w:rFonts w:ascii="Cambria" w:hAnsi="Cambria"/>
              </w:rPr>
              <w:t xml:space="preserve">“Maize Kenya price series </w:t>
            </w:r>
            <w:proofErr w:type="spellStart"/>
            <w:r w:rsidRPr="00B415D4">
              <w:rPr>
                <w:rFonts w:ascii="Cambria" w:hAnsi="Cambria"/>
              </w:rPr>
              <w:t>detrend</w:t>
            </w:r>
            <w:proofErr w:type="spellEnd"/>
            <w:r w:rsidRPr="00B415D4">
              <w:rPr>
                <w:rFonts w:ascii="Cambria" w:hAnsi="Cambria"/>
              </w:rPr>
              <w:t xml:space="preserve"> and deseasonalize.xls”</w:t>
            </w:r>
            <w:r w:rsidR="00410C34">
              <w:rPr>
                <w:rFonts w:cstheme="minorHAnsi"/>
                <w:lang w:val="en-GB"/>
              </w:rPr>
              <w:t xml:space="preserve"> </w:t>
            </w:r>
            <w:hyperlink r:id="rId43" w:history="1">
              <w:r w:rsidR="00410C34" w:rsidRPr="00064486">
                <w:rPr>
                  <w:rStyle w:val="Hyperlink"/>
                  <w:rFonts w:cstheme="minorHAnsi"/>
                  <w:lang w:val="en-GB"/>
                </w:rPr>
                <w:t>http://dyson.cornell.edu/faculty_sites/cbb2/MIFIRA/apps/</w:t>
              </w:r>
            </w:hyperlink>
            <w:r w:rsidRPr="00B415D4">
              <w:rPr>
                <w:rFonts w:ascii="Cambria" w:hAnsi="Cambria"/>
              </w:rPr>
              <w:t xml:space="preserve"> </w:t>
            </w:r>
          </w:p>
          <w:p w14:paraId="2E96F53E" w14:textId="77777777" w:rsidR="00B52FCE" w:rsidRPr="00F3071E" w:rsidRDefault="00B52FCE" w:rsidP="00B52FCE">
            <w:pPr>
              <w:pStyle w:val="ListParagraph"/>
              <w:rPr>
                <w:rFonts w:ascii="Cambria" w:hAnsi="Cambria"/>
              </w:rPr>
            </w:pPr>
          </w:p>
          <w:p w14:paraId="70D56863" w14:textId="77777777" w:rsidR="00B03FD8" w:rsidRPr="00F3071E" w:rsidRDefault="00B03FD8" w:rsidP="00B03FD8">
            <w:pPr>
              <w:tabs>
                <w:tab w:val="left" w:pos="-720"/>
                <w:tab w:val="left" w:pos="0"/>
              </w:tabs>
              <w:suppressAutoHyphens/>
              <w:ind w:left="-18" w:right="720" w:firstLine="18"/>
              <w:jc w:val="both"/>
              <w:rPr>
                <w:rFonts w:ascii="Cambria" w:hAnsi="Cambria"/>
                <w:spacing w:val="-3"/>
              </w:rPr>
            </w:pPr>
          </w:p>
          <w:p w14:paraId="46128BF6" w14:textId="77777777" w:rsidR="00B03FD8" w:rsidRPr="00F3071E" w:rsidRDefault="00B03FD8" w:rsidP="00B03FD8">
            <w:pPr>
              <w:rPr>
                <w:rFonts w:ascii="Cambria" w:hAnsi="Cambria"/>
                <w:i/>
              </w:rPr>
            </w:pPr>
            <w:r w:rsidRPr="00F3071E">
              <w:rPr>
                <w:rFonts w:ascii="Cambria" w:hAnsi="Cambria"/>
                <w:i/>
              </w:rPr>
              <w:t>Supplementary Readings</w:t>
            </w:r>
          </w:p>
          <w:p w14:paraId="509028B8" w14:textId="77777777" w:rsidR="00B03FD8" w:rsidRPr="00F3071E" w:rsidRDefault="00B03FD8" w:rsidP="00B03FD8">
            <w:pPr>
              <w:pStyle w:val="ListParagraph"/>
              <w:numPr>
                <w:ilvl w:val="0"/>
                <w:numId w:val="5"/>
              </w:numPr>
              <w:rPr>
                <w:rFonts w:ascii="Cambria" w:hAnsi="Cambria"/>
              </w:rPr>
            </w:pPr>
            <w:proofErr w:type="spellStart"/>
            <w:r w:rsidRPr="00F3071E">
              <w:rPr>
                <w:rFonts w:ascii="Cambria" w:hAnsi="Cambria"/>
              </w:rPr>
              <w:lastRenderedPageBreak/>
              <w:t>Fackler</w:t>
            </w:r>
            <w:proofErr w:type="spellEnd"/>
            <w:r w:rsidRPr="00F3071E">
              <w:rPr>
                <w:rFonts w:ascii="Cambria" w:hAnsi="Cambria"/>
              </w:rPr>
              <w:t xml:space="preserve">, P.L. and B.K. Goodwin (2001) “Spatial Price Analysis,” in G. </w:t>
            </w:r>
            <w:proofErr w:type="spellStart"/>
            <w:r w:rsidRPr="00F3071E">
              <w:rPr>
                <w:rFonts w:ascii="Cambria" w:hAnsi="Cambria"/>
              </w:rPr>
              <w:t>Rausser</w:t>
            </w:r>
            <w:proofErr w:type="spellEnd"/>
            <w:r w:rsidRPr="00F3071E">
              <w:rPr>
                <w:rFonts w:ascii="Cambria" w:hAnsi="Cambria"/>
              </w:rPr>
              <w:t xml:space="preserve"> and B. Gardner, eds., </w:t>
            </w:r>
            <w:r w:rsidRPr="0031433E">
              <w:rPr>
                <w:rFonts w:ascii="Cambria" w:hAnsi="Cambria"/>
                <w:i/>
              </w:rPr>
              <w:t>Handbook of Agricultural Economics,</w:t>
            </w:r>
            <w:r w:rsidRPr="00F3071E">
              <w:rPr>
                <w:rFonts w:ascii="Cambria" w:hAnsi="Cambria"/>
              </w:rPr>
              <w:t xml:space="preserve"> Amsterdam: Elsevier.</w:t>
            </w:r>
          </w:p>
          <w:p w14:paraId="4576F834" w14:textId="77777777" w:rsidR="00B03FD8" w:rsidRPr="00F3071E" w:rsidRDefault="00B03FD8" w:rsidP="00B03FD8">
            <w:pPr>
              <w:pStyle w:val="ListParagraph"/>
              <w:rPr>
                <w:rFonts w:ascii="Cambria" w:hAnsi="Cambria"/>
              </w:rPr>
            </w:pPr>
            <w:r w:rsidRPr="00F3071E">
              <w:rPr>
                <w:rFonts w:ascii="Cambria" w:hAnsi="Cambria"/>
              </w:rPr>
              <w:t xml:space="preserve"> </w:t>
            </w:r>
            <w:hyperlink r:id="rId44" w:history="1">
              <w:r w:rsidRPr="00F3071E">
                <w:rPr>
                  <w:rStyle w:val="Hyperlink"/>
                  <w:rFonts w:ascii="Cambria" w:hAnsi="Cambria"/>
                </w:rPr>
                <w:t>doi:10.1016/S1574-0072(01)10025-3</w:t>
              </w:r>
            </w:hyperlink>
          </w:p>
          <w:p w14:paraId="001CC92C" w14:textId="77777777" w:rsidR="00B03FD8" w:rsidRPr="00F3071E" w:rsidRDefault="00586116" w:rsidP="00B03FD8">
            <w:pPr>
              <w:pStyle w:val="ListParagraph"/>
              <w:rPr>
                <w:rFonts w:ascii="Cambria" w:hAnsi="Cambria"/>
              </w:rPr>
            </w:pPr>
            <w:hyperlink r:id="rId45" w:history="1">
              <w:r w:rsidR="00B03FD8" w:rsidRPr="00F3071E">
                <w:rPr>
                  <w:rStyle w:val="Hyperlink"/>
                  <w:rFonts w:ascii="Cambria" w:hAnsi="Cambria"/>
                </w:rPr>
                <w:t>http://www.sciencedirect.com/science/article/pii/S1574007201100253</w:t>
              </w:r>
            </w:hyperlink>
            <w:r w:rsidR="00B03FD8" w:rsidRPr="00F3071E">
              <w:rPr>
                <w:rFonts w:ascii="Cambria" w:hAnsi="Cambria"/>
              </w:rPr>
              <w:t xml:space="preserve"> </w:t>
            </w:r>
          </w:p>
          <w:p w14:paraId="7AC350C1" w14:textId="77777777" w:rsidR="00B03FD8" w:rsidRPr="00F3071E" w:rsidRDefault="00B03FD8" w:rsidP="00B03FD8">
            <w:pPr>
              <w:rPr>
                <w:rFonts w:ascii="Cambria" w:hAnsi="Cambria"/>
              </w:rPr>
            </w:pPr>
          </w:p>
          <w:p w14:paraId="27173A95" w14:textId="77777777" w:rsidR="00833C75" w:rsidRPr="00F3071E" w:rsidRDefault="00833C75" w:rsidP="00B03FD8">
            <w:pPr>
              <w:rPr>
                <w:rFonts w:ascii="Cambria" w:hAnsi="Cambria"/>
              </w:rPr>
            </w:pPr>
          </w:p>
        </w:tc>
        <w:tc>
          <w:tcPr>
            <w:tcW w:w="2064" w:type="dxa"/>
          </w:tcPr>
          <w:p w14:paraId="412F3015" w14:textId="77777777" w:rsidR="00B03FD8" w:rsidRPr="00F3071E" w:rsidRDefault="00B03FD8" w:rsidP="00B03FD8">
            <w:pPr>
              <w:rPr>
                <w:rFonts w:ascii="Cambria" w:hAnsi="Cambria"/>
              </w:rPr>
            </w:pPr>
          </w:p>
        </w:tc>
      </w:tr>
      <w:tr w:rsidR="00B03FD8" w:rsidRPr="00F3071E" w14:paraId="5C12A6B8"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800"/>
        </w:trPr>
        <w:tc>
          <w:tcPr>
            <w:tcW w:w="1188" w:type="dxa"/>
          </w:tcPr>
          <w:p w14:paraId="0D4F7B22" w14:textId="781DD83D" w:rsidR="002924BC" w:rsidRPr="00F3071E" w:rsidRDefault="002924BC" w:rsidP="00B03FD8">
            <w:pPr>
              <w:rPr>
                <w:rFonts w:ascii="Cambria" w:hAnsi="Cambria"/>
              </w:rPr>
            </w:pPr>
            <w:r w:rsidRPr="00F3071E">
              <w:rPr>
                <w:rFonts w:ascii="Cambria" w:hAnsi="Cambria"/>
              </w:rPr>
              <w:lastRenderedPageBreak/>
              <w:t>6</w:t>
            </w:r>
          </w:p>
          <w:p w14:paraId="25E02DC6" w14:textId="79721A67" w:rsidR="00B03FD8" w:rsidRPr="00F3071E" w:rsidRDefault="00B03FD8" w:rsidP="00B03FD8">
            <w:pPr>
              <w:rPr>
                <w:rFonts w:ascii="Cambria" w:hAnsi="Cambria"/>
              </w:rPr>
            </w:pPr>
          </w:p>
        </w:tc>
        <w:tc>
          <w:tcPr>
            <w:tcW w:w="6864" w:type="dxa"/>
          </w:tcPr>
          <w:p w14:paraId="3FCC1360" w14:textId="6654220B" w:rsidR="00B03FD8" w:rsidRPr="00F3071E" w:rsidRDefault="00001957" w:rsidP="00B03FD8">
            <w:pPr>
              <w:rPr>
                <w:rFonts w:ascii="Cambria" w:hAnsi="Cambria"/>
                <w:u w:val="single"/>
              </w:rPr>
            </w:pPr>
            <w:r w:rsidRPr="00F3071E">
              <w:rPr>
                <w:rFonts w:ascii="Cambria" w:hAnsi="Cambria"/>
                <w:u w:val="single"/>
              </w:rPr>
              <w:t>Domestic a</w:t>
            </w:r>
            <w:r w:rsidR="002924BC" w:rsidRPr="00F3071E">
              <w:rPr>
                <w:rFonts w:ascii="Cambria" w:hAnsi="Cambria"/>
                <w:u w:val="single"/>
              </w:rPr>
              <w:t xml:space="preserve">vailability and prospective source </w:t>
            </w:r>
            <w:r w:rsidRPr="00F3071E">
              <w:rPr>
                <w:rFonts w:ascii="Cambria" w:hAnsi="Cambria"/>
                <w:u w:val="single"/>
              </w:rPr>
              <w:t>markets</w:t>
            </w:r>
          </w:p>
          <w:p w14:paraId="7B412A90" w14:textId="68853BDA" w:rsidR="00FF1465" w:rsidRPr="00F3071E" w:rsidRDefault="00434EA5" w:rsidP="00B03FD8">
            <w:pPr>
              <w:pStyle w:val="ListParagraph"/>
              <w:numPr>
                <w:ilvl w:val="0"/>
                <w:numId w:val="10"/>
              </w:numPr>
              <w:rPr>
                <w:rFonts w:ascii="Cambria" w:hAnsi="Cambria"/>
              </w:rPr>
            </w:pPr>
            <w:r w:rsidRPr="00F3071E">
              <w:rPr>
                <w:rFonts w:ascii="Cambria" w:hAnsi="Cambria"/>
              </w:rPr>
              <w:t>Price b</w:t>
            </w:r>
            <w:r w:rsidR="00FF1465" w:rsidRPr="00F3071E">
              <w:rPr>
                <w:rFonts w:ascii="Cambria" w:hAnsi="Cambria"/>
              </w:rPr>
              <w:t>ands</w:t>
            </w:r>
          </w:p>
          <w:p w14:paraId="13100EAA" w14:textId="6F2C9CE6" w:rsidR="00B03FD8" w:rsidRPr="00F3071E" w:rsidRDefault="00434EA5" w:rsidP="00B03FD8">
            <w:pPr>
              <w:pStyle w:val="ListParagraph"/>
              <w:numPr>
                <w:ilvl w:val="0"/>
                <w:numId w:val="10"/>
              </w:numPr>
              <w:rPr>
                <w:rFonts w:ascii="Cambria" w:hAnsi="Cambria"/>
              </w:rPr>
            </w:pPr>
            <w:r w:rsidRPr="00F3071E">
              <w:rPr>
                <w:rFonts w:ascii="Cambria" w:hAnsi="Cambria"/>
              </w:rPr>
              <w:t>Import parity p</w:t>
            </w:r>
            <w:r w:rsidR="00B03FD8" w:rsidRPr="00F3071E">
              <w:rPr>
                <w:rFonts w:ascii="Cambria" w:hAnsi="Cambria"/>
              </w:rPr>
              <w:t>rices</w:t>
            </w:r>
          </w:p>
          <w:p w14:paraId="6A0F397E" w14:textId="77777777" w:rsidR="00B03FD8" w:rsidRPr="00F3071E" w:rsidRDefault="00B03FD8" w:rsidP="00B03FD8">
            <w:pPr>
              <w:rPr>
                <w:rFonts w:ascii="Cambria" w:hAnsi="Cambria"/>
              </w:rPr>
            </w:pPr>
          </w:p>
          <w:p w14:paraId="651D7747" w14:textId="77777777" w:rsidR="00B03FD8" w:rsidRPr="00F3071E" w:rsidRDefault="00B03FD8" w:rsidP="00B03FD8">
            <w:pPr>
              <w:rPr>
                <w:rFonts w:ascii="Cambria" w:hAnsi="Cambria"/>
                <w:i/>
              </w:rPr>
            </w:pPr>
            <w:r w:rsidRPr="00F3071E">
              <w:rPr>
                <w:rFonts w:ascii="Cambria" w:hAnsi="Cambria"/>
                <w:i/>
              </w:rPr>
              <w:t>Readings</w:t>
            </w:r>
          </w:p>
          <w:p w14:paraId="3675DD33" w14:textId="667EBCCC" w:rsidR="00B03FD8" w:rsidRPr="00F3071E" w:rsidRDefault="00B03FD8" w:rsidP="00B03FD8">
            <w:pPr>
              <w:pStyle w:val="ListParagraph"/>
              <w:numPr>
                <w:ilvl w:val="0"/>
                <w:numId w:val="11"/>
              </w:numPr>
              <w:rPr>
                <w:rStyle w:val="HTMLCite"/>
                <w:rFonts w:ascii="Cambria" w:hAnsi="Cambria"/>
              </w:rPr>
            </w:pPr>
            <w:r w:rsidRPr="00F3071E">
              <w:rPr>
                <w:rStyle w:val="HTMLCite"/>
                <w:rFonts w:ascii="Cambria" w:hAnsi="Cambria"/>
                <w:i w:val="0"/>
              </w:rPr>
              <w:t xml:space="preserve">Famine Early Warning System (2008) “Import / Export Parity Price Analysis.” </w:t>
            </w:r>
            <w:proofErr w:type="spellStart"/>
            <w:r w:rsidRPr="00F3071E">
              <w:rPr>
                <w:rStyle w:val="HTMLCite"/>
                <w:rFonts w:ascii="Cambria" w:hAnsi="Cambria"/>
                <w:i w:val="0"/>
              </w:rPr>
              <w:t>FewsNet</w:t>
            </w:r>
            <w:proofErr w:type="spellEnd"/>
            <w:r w:rsidRPr="00F3071E">
              <w:rPr>
                <w:rStyle w:val="HTMLCite"/>
                <w:rFonts w:ascii="Cambria" w:hAnsi="Cambria"/>
                <w:i w:val="0"/>
              </w:rPr>
              <w:t xml:space="preserve"> Market Guidance (1). May. </w:t>
            </w:r>
            <w:r w:rsidR="00F955B7">
              <w:rPr>
                <w:rStyle w:val="HTMLCite"/>
                <w:rFonts w:ascii="Cambria" w:hAnsi="Cambria"/>
              </w:rPr>
              <w:t xml:space="preserve"> </w:t>
            </w:r>
            <w:hyperlink r:id="rId46" w:history="1">
              <w:r w:rsidR="00F955B7">
                <w:rPr>
                  <w:rStyle w:val="Hyperlink"/>
                </w:rPr>
                <w:t>http://www.fews.net/docs/Publications/MT%20Guidance_Import%20Export%20Parity%20Price%20Analysis_No%201_En.pdf</w:t>
              </w:r>
            </w:hyperlink>
          </w:p>
          <w:p w14:paraId="62B3B169" w14:textId="271DB8B3" w:rsidR="00B03FD8" w:rsidRPr="00F3071E" w:rsidRDefault="00B03FD8" w:rsidP="00B03FD8">
            <w:pPr>
              <w:pStyle w:val="ListParagraph"/>
              <w:numPr>
                <w:ilvl w:val="0"/>
                <w:numId w:val="11"/>
              </w:numPr>
              <w:rPr>
                <w:rFonts w:ascii="Cambria" w:hAnsi="Cambria"/>
                <w:i/>
              </w:rPr>
            </w:pPr>
            <w:r w:rsidRPr="00F3071E">
              <w:rPr>
                <w:rFonts w:ascii="Cambria" w:hAnsi="Cambria"/>
              </w:rPr>
              <w:t xml:space="preserve">World Food Program (2008) “PDPE Market Analysis Tool: Import Parity Prices.” </w:t>
            </w:r>
            <w:r w:rsidR="0008540A">
              <w:rPr>
                <w:rFonts w:ascii="Cambria" w:hAnsi="Cambria"/>
                <w:i/>
              </w:rPr>
              <w:t xml:space="preserve"> </w:t>
            </w:r>
            <w:hyperlink r:id="rId47" w:history="1">
              <w:r w:rsidR="0008540A">
                <w:rPr>
                  <w:rStyle w:val="Hyperlink"/>
                </w:rPr>
                <w:t>http://documents.wfp.org/stellent/groups/public/documents/manual_guide_proced/wfp187902.pdf</w:t>
              </w:r>
            </w:hyperlink>
          </w:p>
          <w:p w14:paraId="22A9F8B7" w14:textId="77777777" w:rsidR="00B03FD8" w:rsidRPr="00F3071E" w:rsidRDefault="00B03FD8" w:rsidP="00B03FD8">
            <w:pPr>
              <w:rPr>
                <w:rFonts w:ascii="Cambria" w:hAnsi="Cambria"/>
                <w:i/>
              </w:rPr>
            </w:pPr>
          </w:p>
          <w:p w14:paraId="6DB749B6" w14:textId="77777777" w:rsidR="00B03FD8" w:rsidRPr="00F3071E" w:rsidRDefault="00B03FD8" w:rsidP="00B03FD8">
            <w:pPr>
              <w:rPr>
                <w:rFonts w:ascii="Cambria" w:hAnsi="Cambria"/>
              </w:rPr>
            </w:pPr>
            <w:r w:rsidRPr="00F3071E">
              <w:rPr>
                <w:rFonts w:ascii="Cambria" w:hAnsi="Cambria"/>
                <w:i/>
              </w:rPr>
              <w:t>Supplementary Readings</w:t>
            </w:r>
            <w:r w:rsidRPr="00F3071E">
              <w:rPr>
                <w:rFonts w:ascii="Cambria" w:hAnsi="Cambria"/>
              </w:rPr>
              <w:t xml:space="preserve"> </w:t>
            </w:r>
          </w:p>
          <w:p w14:paraId="2B93C507" w14:textId="77777777" w:rsidR="00B03FD8" w:rsidRPr="00F3071E" w:rsidRDefault="00B03FD8" w:rsidP="00B03FD8">
            <w:pPr>
              <w:pStyle w:val="ListParagraph"/>
              <w:numPr>
                <w:ilvl w:val="0"/>
                <w:numId w:val="11"/>
              </w:numPr>
              <w:rPr>
                <w:rFonts w:ascii="Cambria" w:hAnsi="Cambria"/>
              </w:rPr>
            </w:pPr>
            <w:proofErr w:type="spellStart"/>
            <w:r w:rsidRPr="00F3071E">
              <w:rPr>
                <w:rFonts w:ascii="Cambria" w:hAnsi="Cambria"/>
              </w:rPr>
              <w:t>Tadesse</w:t>
            </w:r>
            <w:proofErr w:type="spellEnd"/>
            <w:r w:rsidRPr="00F3071E">
              <w:rPr>
                <w:rFonts w:ascii="Cambria" w:hAnsi="Cambria"/>
              </w:rPr>
              <w:t xml:space="preserve"> G. and Shively G. (2009) “Food Aid, Food Prices, and Producer Disincentives in Ethiopia.” </w:t>
            </w:r>
            <w:r w:rsidRPr="00F3071E">
              <w:rPr>
                <w:rFonts w:ascii="Cambria" w:hAnsi="Cambria"/>
                <w:i/>
              </w:rPr>
              <w:t>American Journal of Agriculture Economics</w:t>
            </w:r>
            <w:r w:rsidRPr="00F3071E">
              <w:rPr>
                <w:rFonts w:ascii="Cambria" w:hAnsi="Cambria"/>
              </w:rPr>
              <w:t xml:space="preserve"> 91(4)</w:t>
            </w:r>
          </w:p>
          <w:p w14:paraId="5EFA6566" w14:textId="77777777" w:rsidR="00B03FD8" w:rsidRPr="00F3071E" w:rsidRDefault="00586116" w:rsidP="00B03FD8">
            <w:pPr>
              <w:pStyle w:val="ListParagraph"/>
              <w:rPr>
                <w:rFonts w:ascii="Cambria" w:hAnsi="Cambria"/>
              </w:rPr>
            </w:pPr>
            <w:hyperlink r:id="rId48" w:history="1">
              <w:r w:rsidR="00B03FD8" w:rsidRPr="00F3071E">
                <w:rPr>
                  <w:rStyle w:val="Hyperlink"/>
                  <w:rFonts w:ascii="Cambria" w:hAnsi="Cambria"/>
                </w:rPr>
                <w:t>doi:10.1111/j.1467-8276.2009.01324.x</w:t>
              </w:r>
            </w:hyperlink>
          </w:p>
          <w:p w14:paraId="0E3BDA9A" w14:textId="77777777" w:rsidR="00380BCE" w:rsidRPr="00F3071E" w:rsidRDefault="00586116" w:rsidP="00380BCE">
            <w:pPr>
              <w:pStyle w:val="ListParagraph"/>
              <w:rPr>
                <w:rFonts w:ascii="Cambria" w:hAnsi="Cambria"/>
              </w:rPr>
            </w:pPr>
            <w:hyperlink r:id="rId49" w:history="1">
              <w:r w:rsidR="00B03FD8" w:rsidRPr="00F3071E">
                <w:rPr>
                  <w:rStyle w:val="Hyperlink"/>
                  <w:rFonts w:ascii="Cambria" w:hAnsi="Cambria"/>
                </w:rPr>
                <w:t>http://ajae.oxfordjournals.org/content/91/4/942</w:t>
              </w:r>
            </w:hyperlink>
          </w:p>
          <w:p w14:paraId="7C0B3B88" w14:textId="77777777" w:rsidR="00B03FD8" w:rsidRPr="00067D3D" w:rsidRDefault="008F310C" w:rsidP="00380BCE">
            <w:pPr>
              <w:pStyle w:val="ListParagraph"/>
              <w:numPr>
                <w:ilvl w:val="0"/>
                <w:numId w:val="11"/>
              </w:numPr>
              <w:rPr>
                <w:rStyle w:val="Hyperlink"/>
                <w:rFonts w:ascii="Cambria" w:hAnsi="Cambria"/>
                <w:color w:val="auto"/>
                <w:u w:val="none"/>
              </w:rPr>
            </w:pPr>
            <w:r w:rsidRPr="00F3071E">
              <w:rPr>
                <w:rFonts w:ascii="Cambria" w:hAnsi="Cambria"/>
              </w:rPr>
              <w:t>Barrett, C.B. (2008) “</w:t>
            </w:r>
            <w:r w:rsidRPr="00F3071E">
              <w:rPr>
                <w:rFonts w:ascii="Cambria" w:hAnsi="Cambria" w:cs="AdvEPSTIM"/>
              </w:rPr>
              <w:t xml:space="preserve">Smallholder market participation: Concepts and evidence from eastern and southern Africa.” </w:t>
            </w:r>
            <w:r w:rsidRPr="00F3071E">
              <w:rPr>
                <w:rFonts w:ascii="Cambria" w:hAnsi="Cambria" w:cs="AdvEPSTIM"/>
                <w:i/>
              </w:rPr>
              <w:t>Food Policy</w:t>
            </w:r>
            <w:r w:rsidRPr="00F3071E">
              <w:rPr>
                <w:rFonts w:ascii="Cambria" w:hAnsi="Cambria" w:cs="AdvEPSTIM"/>
              </w:rPr>
              <w:t xml:space="preserve"> </w:t>
            </w:r>
            <w:r w:rsidRPr="00F3071E">
              <w:rPr>
                <w:rFonts w:ascii="Cambria" w:hAnsi="Cambria"/>
              </w:rPr>
              <w:t>33(4): 299-317.</w:t>
            </w:r>
            <w:r w:rsidR="00001957" w:rsidRPr="00F3071E">
              <w:rPr>
                <w:rFonts w:ascii="Cambria" w:hAnsi="Cambria"/>
              </w:rPr>
              <w:t xml:space="preserve"> </w:t>
            </w:r>
            <w:r w:rsidR="00260E9B">
              <w:fldChar w:fldCharType="begin"/>
            </w:r>
            <w:r w:rsidR="00260E9B">
              <w:instrText xml:space="preserve"> HYPERLINK "http://dx.doi.org/10.1016/j.foodpol.2007.10.005" \t "doilink" </w:instrText>
            </w:r>
            <w:r w:rsidR="00260E9B">
              <w:fldChar w:fldCharType="separate"/>
            </w:r>
            <w:r w:rsidR="00001957" w:rsidRPr="00F3071E">
              <w:rPr>
                <w:rStyle w:val="Hyperlink"/>
                <w:rFonts w:ascii="Cambria" w:eastAsia="Times New Roman" w:hAnsi="Cambria" w:cs="Times New Roman"/>
              </w:rPr>
              <w:t>http://dx.doi.org/10.1016/j.foodpol.2007.10.005</w:t>
            </w:r>
            <w:r w:rsidR="00260E9B">
              <w:rPr>
                <w:rStyle w:val="Hyperlink"/>
                <w:rFonts w:ascii="Cambria" w:eastAsia="Times New Roman" w:hAnsi="Cambria" w:cs="Times New Roman"/>
              </w:rPr>
              <w:fldChar w:fldCharType="end"/>
            </w:r>
          </w:p>
          <w:p w14:paraId="1871F5F1" w14:textId="293DF6F3" w:rsidR="00067D3D" w:rsidRPr="00F3071E" w:rsidRDefault="00067D3D" w:rsidP="00067D3D">
            <w:pPr>
              <w:pStyle w:val="ListParagraph"/>
              <w:rPr>
                <w:rFonts w:ascii="Cambria" w:hAnsi="Cambria"/>
              </w:rPr>
            </w:pPr>
          </w:p>
        </w:tc>
        <w:tc>
          <w:tcPr>
            <w:tcW w:w="2064" w:type="dxa"/>
          </w:tcPr>
          <w:p w14:paraId="66F4E56E" w14:textId="77777777" w:rsidR="00B03FD8" w:rsidRPr="00F3071E" w:rsidRDefault="00B03FD8" w:rsidP="00B03FD8">
            <w:pPr>
              <w:rPr>
                <w:rFonts w:ascii="Cambria" w:hAnsi="Cambria"/>
              </w:rPr>
            </w:pPr>
          </w:p>
        </w:tc>
      </w:tr>
      <w:tr w:rsidR="00833C75" w:rsidRPr="00F3071E" w14:paraId="2CACCDE5"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040"/>
        </w:trPr>
        <w:tc>
          <w:tcPr>
            <w:tcW w:w="1188" w:type="dxa"/>
          </w:tcPr>
          <w:p w14:paraId="61AA6723" w14:textId="573D311A" w:rsidR="00833C75" w:rsidRPr="00F3071E" w:rsidRDefault="00621A3C" w:rsidP="00E83AF0">
            <w:pPr>
              <w:rPr>
                <w:rFonts w:ascii="Cambria" w:hAnsi="Cambria"/>
              </w:rPr>
            </w:pPr>
            <w:r w:rsidRPr="00F3071E">
              <w:rPr>
                <w:rFonts w:ascii="Cambria" w:hAnsi="Cambria"/>
              </w:rPr>
              <w:lastRenderedPageBreak/>
              <w:t>7</w:t>
            </w:r>
          </w:p>
          <w:p w14:paraId="0B16B397" w14:textId="61918A09" w:rsidR="00833C75" w:rsidRPr="00F3071E" w:rsidRDefault="00833C75" w:rsidP="00B03FD8">
            <w:pPr>
              <w:rPr>
                <w:rFonts w:ascii="Cambria" w:hAnsi="Cambria"/>
              </w:rPr>
            </w:pPr>
          </w:p>
        </w:tc>
        <w:tc>
          <w:tcPr>
            <w:tcW w:w="6864" w:type="dxa"/>
          </w:tcPr>
          <w:p w14:paraId="7A987C86" w14:textId="7C8D8D6E" w:rsidR="00833C75" w:rsidRPr="00F3071E" w:rsidRDefault="00621A3C" w:rsidP="00E83AF0">
            <w:pPr>
              <w:rPr>
                <w:rFonts w:ascii="Cambria" w:hAnsi="Cambria"/>
                <w:u w:val="single"/>
              </w:rPr>
            </w:pPr>
            <w:r w:rsidRPr="00F3071E">
              <w:rPr>
                <w:rFonts w:ascii="Cambria" w:hAnsi="Cambria"/>
                <w:u w:val="single"/>
              </w:rPr>
              <w:t>Regional availability and prospective source markets</w:t>
            </w:r>
          </w:p>
          <w:p w14:paraId="1BE27E4E" w14:textId="1484BAEB" w:rsidR="00EF3BDA" w:rsidRPr="00F3071E" w:rsidRDefault="00EF3BDA" w:rsidP="00E83AF0">
            <w:pPr>
              <w:pStyle w:val="ListParagraph"/>
              <w:numPr>
                <w:ilvl w:val="0"/>
                <w:numId w:val="11"/>
              </w:numPr>
              <w:rPr>
                <w:rFonts w:ascii="Cambria" w:hAnsi="Cambria"/>
              </w:rPr>
            </w:pPr>
            <w:r w:rsidRPr="00F3071E">
              <w:rPr>
                <w:rFonts w:ascii="Cambria" w:hAnsi="Cambria"/>
              </w:rPr>
              <w:t>Food balance s</w:t>
            </w:r>
            <w:r w:rsidR="00833C75" w:rsidRPr="00F3071E">
              <w:rPr>
                <w:rFonts w:ascii="Cambria" w:hAnsi="Cambria"/>
              </w:rPr>
              <w:t>heets</w:t>
            </w:r>
          </w:p>
          <w:p w14:paraId="46EE21A2" w14:textId="33B99284" w:rsidR="00833C75" w:rsidRPr="00F3071E" w:rsidRDefault="00EF3BDA" w:rsidP="00E83AF0">
            <w:pPr>
              <w:pStyle w:val="ListParagraph"/>
              <w:numPr>
                <w:ilvl w:val="0"/>
                <w:numId w:val="11"/>
              </w:numPr>
              <w:rPr>
                <w:rFonts w:ascii="Cambria" w:hAnsi="Cambria"/>
              </w:rPr>
            </w:pPr>
            <w:r w:rsidRPr="00F3071E">
              <w:rPr>
                <w:rFonts w:ascii="Cambria" w:hAnsi="Cambria"/>
              </w:rPr>
              <w:t>Informal cross border trade</w:t>
            </w:r>
            <w:r w:rsidR="00833C75" w:rsidRPr="00F3071E">
              <w:rPr>
                <w:rFonts w:ascii="Cambria" w:hAnsi="Cambria"/>
              </w:rPr>
              <w:t xml:space="preserve"> </w:t>
            </w:r>
          </w:p>
          <w:p w14:paraId="388D0E8E" w14:textId="77777777" w:rsidR="00833C75" w:rsidRPr="00F3071E" w:rsidRDefault="00833C75" w:rsidP="00E83AF0">
            <w:pPr>
              <w:rPr>
                <w:rFonts w:ascii="Cambria" w:hAnsi="Cambria"/>
              </w:rPr>
            </w:pPr>
          </w:p>
          <w:p w14:paraId="16743B19" w14:textId="77777777" w:rsidR="00833C75" w:rsidRPr="00F3071E" w:rsidRDefault="00833C75" w:rsidP="00E83AF0">
            <w:pPr>
              <w:rPr>
                <w:rFonts w:ascii="Cambria" w:hAnsi="Cambria"/>
                <w:i/>
              </w:rPr>
            </w:pPr>
            <w:r w:rsidRPr="00F3071E">
              <w:rPr>
                <w:rFonts w:ascii="Cambria" w:hAnsi="Cambria"/>
                <w:i/>
              </w:rPr>
              <w:t>Readings</w:t>
            </w:r>
          </w:p>
          <w:p w14:paraId="040BFBF0" w14:textId="5B782C3B" w:rsidR="00833C75" w:rsidRPr="00F3071E" w:rsidRDefault="00833C75" w:rsidP="00E83AF0">
            <w:pPr>
              <w:pStyle w:val="ListParagraph"/>
              <w:numPr>
                <w:ilvl w:val="0"/>
                <w:numId w:val="11"/>
              </w:numPr>
              <w:rPr>
                <w:rFonts w:ascii="Cambria" w:hAnsi="Cambria"/>
              </w:rPr>
            </w:pPr>
            <w:r w:rsidRPr="00F3071E">
              <w:rPr>
                <w:rFonts w:ascii="Cambria" w:hAnsi="Cambria"/>
              </w:rPr>
              <w:t>Food and agriculture organization</w:t>
            </w:r>
            <w:r w:rsidR="002A7ED8" w:rsidRPr="00F3071E">
              <w:rPr>
                <w:rFonts w:ascii="Cambria" w:hAnsi="Cambria"/>
              </w:rPr>
              <w:t xml:space="preserve"> (FAO)</w:t>
            </w:r>
            <w:r w:rsidRPr="00F3071E">
              <w:rPr>
                <w:rFonts w:ascii="Cambria" w:hAnsi="Cambria"/>
              </w:rPr>
              <w:t>. 2002. “Training in the Preparation of Food Balance Sheets: Food Balance Sheets: Applications and uses.” June-July. No. 6. FAO, Rome.</w:t>
            </w:r>
            <w:r w:rsidR="002A7ED8" w:rsidRPr="00F3071E">
              <w:rPr>
                <w:rFonts w:ascii="Cambria" w:hAnsi="Cambria"/>
              </w:rPr>
              <w:t xml:space="preserve"> </w:t>
            </w:r>
            <w:r w:rsidR="0008540A">
              <w:rPr>
                <w:rFonts w:ascii="Cambria" w:hAnsi="Cambria"/>
                <w:i/>
              </w:rPr>
              <w:t xml:space="preserve"> </w:t>
            </w:r>
            <w:hyperlink r:id="rId50" w:history="1">
              <w:r w:rsidR="0008540A">
                <w:rPr>
                  <w:rStyle w:val="Hyperlink"/>
                </w:rPr>
                <w:t>http://www.foodsec.org/DL/course/shortcourseFA/en/pdf/5_FBS_concepts.pdf</w:t>
              </w:r>
            </w:hyperlink>
          </w:p>
          <w:p w14:paraId="5ACCCF19" w14:textId="2BE6DAA5" w:rsidR="00833C75" w:rsidRPr="00F3071E" w:rsidRDefault="00833C75" w:rsidP="00E83AF0">
            <w:pPr>
              <w:pStyle w:val="ListParagraph"/>
              <w:numPr>
                <w:ilvl w:val="0"/>
                <w:numId w:val="11"/>
              </w:numPr>
              <w:rPr>
                <w:rFonts w:ascii="Cambria" w:hAnsi="Cambria"/>
              </w:rPr>
            </w:pPr>
            <w:r w:rsidRPr="00F3071E">
              <w:rPr>
                <w:rStyle w:val="HTMLCite"/>
                <w:rFonts w:ascii="Cambria" w:hAnsi="Cambria"/>
                <w:i w:val="0"/>
              </w:rPr>
              <w:t xml:space="preserve">Famine Early Warning System (2006) “Informal Cross Border Food Trade in Southern Africa” November. </w:t>
            </w:r>
            <w:r w:rsidR="00372386" w:rsidRPr="00F3071E">
              <w:rPr>
                <w:rStyle w:val="HTMLCite"/>
                <w:rFonts w:ascii="Cambria" w:hAnsi="Cambria"/>
                <w:i w:val="0"/>
              </w:rPr>
              <w:t xml:space="preserve"> - </w:t>
            </w:r>
            <w:r w:rsidR="00372386" w:rsidRPr="00F3071E">
              <w:rPr>
                <w:rFonts w:ascii="Cambria" w:hAnsi="Cambria"/>
                <w:i/>
              </w:rPr>
              <w:t>In Public Folder</w:t>
            </w:r>
            <w:r w:rsidR="00372386" w:rsidRPr="00F3071E">
              <w:rPr>
                <w:rFonts w:ascii="Cambria" w:hAnsi="Cambria"/>
              </w:rPr>
              <w:t xml:space="preserve"> </w:t>
            </w:r>
            <w:hyperlink r:id="rId51" w:history="1">
              <w:r w:rsidRPr="00F3071E">
                <w:rPr>
                  <w:rStyle w:val="Hyperlink"/>
                  <w:rFonts w:ascii="Cambria" w:hAnsi="Cambria"/>
                </w:rPr>
                <w:t>www.fews.net/docs/Publications/1001210.pdf</w:t>
              </w:r>
            </w:hyperlink>
          </w:p>
          <w:p w14:paraId="7E31D2A9" w14:textId="77777777" w:rsidR="00833C75" w:rsidRPr="00F3071E" w:rsidRDefault="00833C75" w:rsidP="00E83AF0">
            <w:pPr>
              <w:rPr>
                <w:rFonts w:ascii="Cambria" w:hAnsi="Cambria"/>
                <w:i/>
              </w:rPr>
            </w:pPr>
          </w:p>
          <w:p w14:paraId="586BA2C4" w14:textId="77777777" w:rsidR="00833C75" w:rsidRPr="00F3071E" w:rsidRDefault="00833C75" w:rsidP="00E83AF0">
            <w:pPr>
              <w:rPr>
                <w:rFonts w:ascii="Cambria" w:hAnsi="Cambria"/>
                <w:i/>
              </w:rPr>
            </w:pPr>
            <w:r w:rsidRPr="00F3071E">
              <w:rPr>
                <w:rFonts w:ascii="Cambria" w:hAnsi="Cambria"/>
                <w:i/>
              </w:rPr>
              <w:t>Supplementary Readings</w:t>
            </w:r>
          </w:p>
          <w:p w14:paraId="34501F55" w14:textId="0B1D4530" w:rsidR="00833C75" w:rsidRPr="00F3071E" w:rsidRDefault="00833C75" w:rsidP="00E83AF0">
            <w:pPr>
              <w:pStyle w:val="ListParagraph"/>
              <w:numPr>
                <w:ilvl w:val="0"/>
                <w:numId w:val="9"/>
              </w:numPr>
              <w:rPr>
                <w:rFonts w:ascii="Cambria" w:hAnsi="Cambria"/>
              </w:rPr>
            </w:pPr>
            <w:proofErr w:type="spellStart"/>
            <w:r w:rsidRPr="00F3071E">
              <w:rPr>
                <w:rFonts w:ascii="Cambria" w:hAnsi="Cambria"/>
              </w:rPr>
              <w:t>Tschirley</w:t>
            </w:r>
            <w:proofErr w:type="spellEnd"/>
            <w:r w:rsidRPr="00F3071E">
              <w:rPr>
                <w:rFonts w:ascii="Cambria" w:hAnsi="Cambria"/>
              </w:rPr>
              <w:t>, D. and A.M. del Castillo (2006) “Local and Regional Food Aid Procurement: An assessment of experience in African and elements of good donor practice.” Policy synthesis for cooperating USAID offices and countries missions No. 79. Washington: USAID.</w:t>
            </w:r>
            <w:r w:rsidR="00D80FF2" w:rsidRPr="00F3071E">
              <w:rPr>
                <w:rFonts w:ascii="Cambria" w:hAnsi="Cambria"/>
              </w:rPr>
              <w:t xml:space="preserve"> </w:t>
            </w:r>
            <w:r w:rsidR="004D713B">
              <w:rPr>
                <w:rFonts w:ascii="Cambria" w:hAnsi="Cambria"/>
                <w:i/>
              </w:rPr>
              <w:t xml:space="preserve"> </w:t>
            </w:r>
            <w:hyperlink r:id="rId52" w:history="1">
              <w:r w:rsidR="004D713B">
                <w:rPr>
                  <w:rStyle w:val="Hyperlink"/>
                </w:rPr>
                <w:t>http://ageconsearch.umn.edu/bitstream/54486/2/wp_27.pdf</w:t>
              </w:r>
            </w:hyperlink>
          </w:p>
          <w:p w14:paraId="7CF3F54F" w14:textId="77777777" w:rsidR="0001238F" w:rsidRPr="003B0403" w:rsidRDefault="00833C75" w:rsidP="00B03FD8">
            <w:pPr>
              <w:pStyle w:val="ListParagraph"/>
              <w:numPr>
                <w:ilvl w:val="0"/>
                <w:numId w:val="11"/>
              </w:numPr>
              <w:rPr>
                <w:rStyle w:val="Hyperlink"/>
                <w:rFonts w:ascii="Cambria" w:hAnsi="Cambria"/>
                <w:i/>
                <w:color w:val="auto"/>
                <w:u w:val="none"/>
              </w:rPr>
            </w:pPr>
            <w:r w:rsidRPr="00F3071E">
              <w:rPr>
                <w:rStyle w:val="HTMLCite"/>
                <w:rFonts w:ascii="Cambria" w:hAnsi="Cambria"/>
                <w:i w:val="0"/>
              </w:rPr>
              <w:t xml:space="preserve">East African Grains Council and Regional Agricultural Trade Intelligence Network. “East African Food &amp; Trade Bulletin” (monthly publication) </w:t>
            </w:r>
            <w:hyperlink r:id="rId53" w:history="1">
              <w:r w:rsidRPr="00F3071E">
                <w:rPr>
                  <w:rStyle w:val="Hyperlink"/>
                  <w:rFonts w:ascii="Cambria" w:hAnsi="Cambria"/>
                </w:rPr>
                <w:t>www.ratin.net</w:t>
              </w:r>
            </w:hyperlink>
          </w:p>
          <w:p w14:paraId="3616E4B7" w14:textId="77777777" w:rsidR="003B0403" w:rsidRDefault="003B0403" w:rsidP="003B0403">
            <w:pPr>
              <w:pStyle w:val="ListParagraph"/>
              <w:rPr>
                <w:rStyle w:val="Hyperlink"/>
              </w:rPr>
            </w:pPr>
          </w:p>
          <w:p w14:paraId="00F455CA" w14:textId="55CA6911" w:rsidR="003B0403" w:rsidRPr="00067D3D" w:rsidRDefault="003B0403" w:rsidP="003B0403">
            <w:pPr>
              <w:pStyle w:val="ListParagraph"/>
              <w:rPr>
                <w:rFonts w:ascii="Cambria" w:hAnsi="Cambria"/>
                <w:i/>
              </w:rPr>
            </w:pPr>
          </w:p>
        </w:tc>
        <w:tc>
          <w:tcPr>
            <w:tcW w:w="2064" w:type="dxa"/>
          </w:tcPr>
          <w:p w14:paraId="3804D6AF" w14:textId="57023777" w:rsidR="00833C75" w:rsidRPr="00F3071E" w:rsidRDefault="00833C75" w:rsidP="00B03FD8">
            <w:pPr>
              <w:rPr>
                <w:rFonts w:ascii="Cambria" w:hAnsi="Cambria"/>
              </w:rPr>
            </w:pPr>
          </w:p>
        </w:tc>
      </w:tr>
      <w:tr w:rsidR="00833C75" w:rsidRPr="00F3071E" w14:paraId="59780BDC"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27"/>
        </w:trPr>
        <w:tc>
          <w:tcPr>
            <w:tcW w:w="1188" w:type="dxa"/>
          </w:tcPr>
          <w:p w14:paraId="51C7C7B1" w14:textId="77777777" w:rsidR="00833C75" w:rsidRPr="00F3071E" w:rsidRDefault="00833C75" w:rsidP="00833C75">
            <w:pPr>
              <w:pStyle w:val="ListParagraph"/>
              <w:ind w:left="1080"/>
              <w:rPr>
                <w:rFonts w:ascii="Cambria" w:hAnsi="Cambria"/>
                <w:u w:val="single"/>
              </w:rPr>
            </w:pPr>
          </w:p>
        </w:tc>
        <w:tc>
          <w:tcPr>
            <w:tcW w:w="6864" w:type="dxa"/>
            <w:tcBorders>
              <w:left w:val="nil"/>
            </w:tcBorders>
          </w:tcPr>
          <w:p w14:paraId="7844BE9E" w14:textId="1270208A" w:rsidR="00833C75" w:rsidRPr="00F3071E" w:rsidRDefault="00833C75" w:rsidP="0001238F">
            <w:pPr>
              <w:pStyle w:val="ListParagraph"/>
              <w:numPr>
                <w:ilvl w:val="0"/>
                <w:numId w:val="19"/>
              </w:numPr>
              <w:jc w:val="center"/>
              <w:rPr>
                <w:rFonts w:ascii="Cambria" w:hAnsi="Cambria"/>
                <w:u w:val="single"/>
              </w:rPr>
            </w:pPr>
            <w:r w:rsidRPr="00F3071E">
              <w:rPr>
                <w:rFonts w:ascii="Cambria" w:hAnsi="Cambria"/>
                <w:u w:val="single"/>
              </w:rPr>
              <w:t>MESO-SCALE ANALYSIS TOOLS</w:t>
            </w:r>
          </w:p>
        </w:tc>
        <w:tc>
          <w:tcPr>
            <w:tcW w:w="2064" w:type="dxa"/>
          </w:tcPr>
          <w:p w14:paraId="0051B421" w14:textId="77777777" w:rsidR="00833C75" w:rsidRPr="00F3071E" w:rsidRDefault="00833C75" w:rsidP="00B03FD8">
            <w:pPr>
              <w:rPr>
                <w:rFonts w:ascii="Cambria" w:hAnsi="Cambria"/>
              </w:rPr>
            </w:pPr>
          </w:p>
        </w:tc>
      </w:tr>
      <w:tr w:rsidR="00833C75" w:rsidRPr="00F3071E" w14:paraId="7D93278A"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27"/>
        </w:trPr>
        <w:tc>
          <w:tcPr>
            <w:tcW w:w="1188" w:type="dxa"/>
          </w:tcPr>
          <w:p w14:paraId="5292C10D" w14:textId="2F118062" w:rsidR="00833C75" w:rsidRPr="00F3071E" w:rsidRDefault="0001238F" w:rsidP="00B03FD8">
            <w:pPr>
              <w:rPr>
                <w:rFonts w:ascii="Cambria" w:hAnsi="Cambria"/>
              </w:rPr>
            </w:pPr>
            <w:r w:rsidRPr="00F3071E">
              <w:rPr>
                <w:rFonts w:ascii="Cambria" w:hAnsi="Cambria"/>
              </w:rPr>
              <w:t>8</w:t>
            </w:r>
          </w:p>
          <w:p w14:paraId="6304F240" w14:textId="77777777" w:rsidR="00833C75" w:rsidRPr="00F3071E" w:rsidRDefault="00833C75" w:rsidP="0001238F">
            <w:pPr>
              <w:rPr>
                <w:rFonts w:ascii="Cambria" w:hAnsi="Cambria"/>
              </w:rPr>
            </w:pPr>
          </w:p>
        </w:tc>
        <w:tc>
          <w:tcPr>
            <w:tcW w:w="6864" w:type="dxa"/>
            <w:vMerge w:val="restart"/>
            <w:tcBorders>
              <w:left w:val="nil"/>
            </w:tcBorders>
          </w:tcPr>
          <w:p w14:paraId="4FCE7BFB" w14:textId="77777777" w:rsidR="00833C75" w:rsidRPr="00F3071E" w:rsidRDefault="00833C75" w:rsidP="00B03FD8">
            <w:pPr>
              <w:rPr>
                <w:rFonts w:ascii="Cambria" w:hAnsi="Cambria"/>
                <w:u w:val="single"/>
              </w:rPr>
            </w:pPr>
            <w:proofErr w:type="spellStart"/>
            <w:r w:rsidRPr="00F3071E">
              <w:rPr>
                <w:rFonts w:ascii="Cambria" w:hAnsi="Cambria"/>
                <w:u w:val="single"/>
              </w:rPr>
              <w:t>Marketshed</w:t>
            </w:r>
            <w:proofErr w:type="spellEnd"/>
            <w:r w:rsidRPr="00F3071E">
              <w:rPr>
                <w:rFonts w:ascii="Cambria" w:hAnsi="Cambria"/>
                <w:u w:val="single"/>
              </w:rPr>
              <w:t xml:space="preserve"> Mapping </w:t>
            </w:r>
          </w:p>
          <w:p w14:paraId="32E1EAAF" w14:textId="77777777" w:rsidR="001B5C10" w:rsidRPr="00F3071E" w:rsidRDefault="001B5C10" w:rsidP="001B5C10">
            <w:pPr>
              <w:pStyle w:val="ListParagraph"/>
              <w:numPr>
                <w:ilvl w:val="0"/>
                <w:numId w:val="5"/>
              </w:numPr>
              <w:rPr>
                <w:rFonts w:ascii="Cambria" w:hAnsi="Cambria"/>
              </w:rPr>
            </w:pPr>
            <w:r w:rsidRPr="00F3071E">
              <w:rPr>
                <w:rFonts w:ascii="Cambria" w:hAnsi="Cambria"/>
              </w:rPr>
              <w:t>Introduction to market mapping</w:t>
            </w:r>
          </w:p>
          <w:p w14:paraId="1FF506F4" w14:textId="77777777" w:rsidR="001B5C10" w:rsidRPr="00F3071E" w:rsidRDefault="001B5C10" w:rsidP="001B5C10">
            <w:pPr>
              <w:pStyle w:val="ListParagraph"/>
              <w:numPr>
                <w:ilvl w:val="0"/>
                <w:numId w:val="5"/>
              </w:numPr>
              <w:rPr>
                <w:rFonts w:ascii="Cambria" w:hAnsi="Cambria"/>
              </w:rPr>
            </w:pPr>
            <w:r w:rsidRPr="00F3071E">
              <w:rPr>
                <w:rFonts w:ascii="Cambria" w:hAnsi="Cambria"/>
              </w:rPr>
              <w:t>Seasonal calendar</w:t>
            </w:r>
          </w:p>
          <w:p w14:paraId="16188E24" w14:textId="77777777" w:rsidR="001B5C10" w:rsidRPr="00F3071E" w:rsidRDefault="001B5C10" w:rsidP="001B5C10">
            <w:pPr>
              <w:pStyle w:val="ListParagraph"/>
              <w:numPr>
                <w:ilvl w:val="0"/>
                <w:numId w:val="5"/>
              </w:numPr>
              <w:rPr>
                <w:rFonts w:ascii="Cambria" w:hAnsi="Cambria"/>
              </w:rPr>
            </w:pPr>
            <w:r w:rsidRPr="00F3071E">
              <w:rPr>
                <w:rFonts w:ascii="Cambria" w:hAnsi="Cambria"/>
              </w:rPr>
              <w:t>Market maps</w:t>
            </w:r>
          </w:p>
          <w:p w14:paraId="4711CA34" w14:textId="77777777" w:rsidR="001B5C10" w:rsidRPr="00F3071E" w:rsidRDefault="001B5C10" w:rsidP="001B5C10">
            <w:pPr>
              <w:pStyle w:val="ListParagraph"/>
              <w:numPr>
                <w:ilvl w:val="0"/>
                <w:numId w:val="5"/>
              </w:numPr>
              <w:rPr>
                <w:rFonts w:ascii="Cambria" w:hAnsi="Cambria"/>
              </w:rPr>
            </w:pPr>
            <w:r w:rsidRPr="00F3071E">
              <w:rPr>
                <w:rFonts w:ascii="Cambria" w:hAnsi="Cambria"/>
              </w:rPr>
              <w:t>Limitations of market maps</w:t>
            </w:r>
          </w:p>
          <w:p w14:paraId="1086FF8A" w14:textId="77777777" w:rsidR="001B5C10" w:rsidRPr="00F3071E" w:rsidRDefault="001B5C10" w:rsidP="001B5C10">
            <w:pPr>
              <w:pStyle w:val="ListParagraph"/>
              <w:numPr>
                <w:ilvl w:val="0"/>
                <w:numId w:val="5"/>
              </w:numPr>
              <w:rPr>
                <w:rFonts w:ascii="Cambria" w:hAnsi="Cambria"/>
              </w:rPr>
            </w:pPr>
            <w:r w:rsidRPr="00F3071E">
              <w:rPr>
                <w:rFonts w:ascii="Cambria" w:hAnsi="Cambria"/>
              </w:rPr>
              <w:t>Seasonal flow reversals</w:t>
            </w:r>
          </w:p>
          <w:p w14:paraId="3F773A41" w14:textId="77777777" w:rsidR="00833C75" w:rsidRPr="00F3071E" w:rsidRDefault="00833C75" w:rsidP="00B03FD8">
            <w:pPr>
              <w:rPr>
                <w:rFonts w:ascii="Cambria" w:hAnsi="Cambria"/>
              </w:rPr>
            </w:pPr>
          </w:p>
          <w:p w14:paraId="5C02A2EF" w14:textId="77777777" w:rsidR="00833C75" w:rsidRPr="00F3071E" w:rsidRDefault="00833C75" w:rsidP="00B03FD8">
            <w:pPr>
              <w:rPr>
                <w:rFonts w:ascii="Cambria" w:hAnsi="Cambria"/>
                <w:i/>
              </w:rPr>
            </w:pPr>
            <w:r w:rsidRPr="00F3071E">
              <w:rPr>
                <w:rFonts w:ascii="Cambria" w:hAnsi="Cambria"/>
                <w:i/>
              </w:rPr>
              <w:t>Readings</w:t>
            </w:r>
          </w:p>
          <w:p w14:paraId="6C318410" w14:textId="11730FDC" w:rsidR="00833C75" w:rsidRPr="00F3071E" w:rsidRDefault="00833C75" w:rsidP="00B03FD8">
            <w:pPr>
              <w:pStyle w:val="ListParagraph"/>
              <w:numPr>
                <w:ilvl w:val="0"/>
                <w:numId w:val="4"/>
              </w:numPr>
              <w:rPr>
                <w:rFonts w:ascii="Cambria" w:hAnsi="Cambria"/>
              </w:rPr>
            </w:pPr>
            <w:r w:rsidRPr="00F3071E">
              <w:rPr>
                <w:rFonts w:ascii="Cambria" w:hAnsi="Cambria"/>
              </w:rPr>
              <w:t xml:space="preserve">FEWs Net (2008) “Market Assessment and Analysis: Learners Notes. Lesson 3: Market Indicators: Annex 3: Policy impacts on markets and population” FAO. </w:t>
            </w:r>
            <w:proofErr w:type="gramStart"/>
            <w:r w:rsidRPr="00F3071E">
              <w:rPr>
                <w:rFonts w:ascii="Cambria" w:hAnsi="Cambria"/>
              </w:rPr>
              <w:t>pp</w:t>
            </w:r>
            <w:proofErr w:type="gramEnd"/>
            <w:r w:rsidRPr="00F3071E">
              <w:rPr>
                <w:rFonts w:ascii="Cambria" w:hAnsi="Cambria"/>
              </w:rPr>
              <w:t xml:space="preserve">. 24. </w:t>
            </w:r>
            <w:r w:rsidR="004D713B">
              <w:rPr>
                <w:rFonts w:ascii="Cambria" w:hAnsi="Cambria"/>
                <w:i/>
              </w:rPr>
              <w:t xml:space="preserve"> </w:t>
            </w:r>
            <w:hyperlink r:id="rId54" w:history="1">
              <w:r w:rsidR="004D713B">
                <w:rPr>
                  <w:rStyle w:val="Hyperlink"/>
                </w:rPr>
                <w:t>http://www.fews.net/docs/Publications/Market%20Ass</w:t>
              </w:r>
              <w:r w:rsidR="004D713B">
                <w:rPr>
                  <w:rStyle w:val="Hyperlink"/>
                </w:rPr>
                <w:lastRenderedPageBreak/>
                <w:t>essment%20and%20Analysis%20Training%20Module.pdf</w:t>
              </w:r>
            </w:hyperlink>
          </w:p>
          <w:p w14:paraId="588AE10A" w14:textId="58946B75" w:rsidR="00833C75" w:rsidRPr="00F3071E" w:rsidRDefault="00833C75" w:rsidP="00047516">
            <w:pPr>
              <w:pStyle w:val="ListParagraph"/>
              <w:numPr>
                <w:ilvl w:val="0"/>
                <w:numId w:val="10"/>
              </w:numPr>
              <w:rPr>
                <w:rFonts w:ascii="Cambria" w:hAnsi="Cambria"/>
                <w:i/>
              </w:rPr>
            </w:pPr>
            <w:proofErr w:type="spellStart"/>
            <w:r w:rsidRPr="00F3071E">
              <w:rPr>
                <w:rFonts w:ascii="Cambria" w:hAnsi="Cambria"/>
              </w:rPr>
              <w:t>Timmer</w:t>
            </w:r>
            <w:proofErr w:type="spellEnd"/>
            <w:r w:rsidRPr="00F3071E">
              <w:rPr>
                <w:rFonts w:ascii="Cambria" w:hAnsi="Cambria"/>
              </w:rPr>
              <w:t xml:space="preserve">, C. P., W.D. Falcon, and S.R. Pearson (1983) </w:t>
            </w:r>
            <w:r w:rsidRPr="0031433E">
              <w:rPr>
                <w:rFonts w:ascii="Cambria" w:hAnsi="Cambria"/>
                <w:i/>
              </w:rPr>
              <w:t>Food Policy Analysis</w:t>
            </w:r>
            <w:r w:rsidRPr="00F3071E">
              <w:rPr>
                <w:rFonts w:ascii="Cambria" w:hAnsi="Cambria"/>
              </w:rPr>
              <w:t>. Baltimore: Johns Hopkins University Press: chapter 4, “Marketing Functions, Markets, and Food Price Formation</w:t>
            </w:r>
            <w:r w:rsidR="00E94E5D" w:rsidRPr="00F3071E">
              <w:rPr>
                <w:rFonts w:ascii="Cambria" w:hAnsi="Cambria"/>
              </w:rPr>
              <w:t>.</w:t>
            </w:r>
            <w:r w:rsidRPr="00F3071E">
              <w:rPr>
                <w:rFonts w:ascii="Cambria" w:hAnsi="Cambria"/>
              </w:rPr>
              <w:t>”</w:t>
            </w:r>
            <w:r w:rsidR="00E94E5D" w:rsidRPr="00F3071E">
              <w:rPr>
                <w:rFonts w:ascii="Cambria" w:hAnsi="Cambria"/>
              </w:rPr>
              <w:t xml:space="preserve"> </w:t>
            </w:r>
            <w:hyperlink r:id="rId55" w:history="1">
              <w:r w:rsidR="00E94E5D" w:rsidRPr="00F3071E">
                <w:rPr>
                  <w:rStyle w:val="Hyperlink"/>
                  <w:rFonts w:ascii="Cambria" w:hAnsi="Cambria"/>
                </w:rPr>
                <w:t>http://www.stanford.edu/group/FRI/indonesia/documents/foodpolicy/fronttoc.fm.html</w:t>
              </w:r>
            </w:hyperlink>
          </w:p>
        </w:tc>
        <w:tc>
          <w:tcPr>
            <w:tcW w:w="2064" w:type="dxa"/>
            <w:vMerge w:val="restart"/>
          </w:tcPr>
          <w:p w14:paraId="62E81C50" w14:textId="77777777" w:rsidR="00833C75" w:rsidRPr="00F3071E" w:rsidRDefault="00833C75" w:rsidP="00B03FD8">
            <w:pPr>
              <w:rPr>
                <w:rFonts w:ascii="Cambria" w:hAnsi="Cambria"/>
              </w:rPr>
            </w:pPr>
          </w:p>
        </w:tc>
      </w:tr>
      <w:tr w:rsidR="00833C75" w:rsidRPr="00F3071E" w14:paraId="41452E14"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26"/>
        </w:trPr>
        <w:tc>
          <w:tcPr>
            <w:tcW w:w="1188" w:type="dxa"/>
          </w:tcPr>
          <w:p w14:paraId="1641054B" w14:textId="77777777" w:rsidR="00833C75" w:rsidRPr="00F3071E" w:rsidRDefault="00833C75" w:rsidP="00B03FD8">
            <w:pPr>
              <w:rPr>
                <w:rFonts w:ascii="Cambria" w:hAnsi="Cambria"/>
              </w:rPr>
            </w:pPr>
          </w:p>
        </w:tc>
        <w:tc>
          <w:tcPr>
            <w:tcW w:w="6864" w:type="dxa"/>
            <w:vMerge/>
            <w:tcBorders>
              <w:left w:val="nil"/>
            </w:tcBorders>
          </w:tcPr>
          <w:p w14:paraId="5774DBCC" w14:textId="77777777" w:rsidR="00833C75" w:rsidRPr="00F3071E" w:rsidRDefault="00833C75" w:rsidP="00B03FD8">
            <w:pPr>
              <w:rPr>
                <w:rFonts w:ascii="Cambria" w:hAnsi="Cambria"/>
                <w:u w:val="single"/>
              </w:rPr>
            </w:pPr>
          </w:p>
        </w:tc>
        <w:tc>
          <w:tcPr>
            <w:tcW w:w="2064" w:type="dxa"/>
            <w:vMerge/>
          </w:tcPr>
          <w:p w14:paraId="3920FAE0" w14:textId="77777777" w:rsidR="00833C75" w:rsidRPr="00F3071E" w:rsidRDefault="00833C75" w:rsidP="00B03FD8">
            <w:pPr>
              <w:rPr>
                <w:rFonts w:ascii="Cambria" w:hAnsi="Cambria"/>
              </w:rPr>
            </w:pPr>
          </w:p>
        </w:tc>
      </w:tr>
      <w:tr w:rsidR="00047516" w:rsidRPr="00F3071E" w14:paraId="0802EDC9"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175F9DD0" w14:textId="77777777" w:rsidR="005F4B58" w:rsidRPr="00F3071E" w:rsidRDefault="005F4B58" w:rsidP="00B03FD8">
            <w:pPr>
              <w:rPr>
                <w:rFonts w:ascii="Cambria" w:hAnsi="Cambria"/>
              </w:rPr>
            </w:pPr>
          </w:p>
          <w:p w14:paraId="49D394C0" w14:textId="77777777" w:rsidR="00047516" w:rsidRPr="00F3071E" w:rsidRDefault="00047516" w:rsidP="00B03FD8">
            <w:pPr>
              <w:rPr>
                <w:rFonts w:ascii="Cambria" w:hAnsi="Cambria"/>
              </w:rPr>
            </w:pPr>
            <w:r w:rsidRPr="00F3071E">
              <w:rPr>
                <w:rFonts w:ascii="Cambria" w:hAnsi="Cambria"/>
              </w:rPr>
              <w:t>9</w:t>
            </w:r>
          </w:p>
          <w:p w14:paraId="493FA3DB" w14:textId="76D36C2B" w:rsidR="00047516" w:rsidRPr="00F3071E" w:rsidRDefault="00047516" w:rsidP="00B03FD8">
            <w:pPr>
              <w:rPr>
                <w:rFonts w:ascii="Cambria" w:hAnsi="Cambria"/>
              </w:rPr>
            </w:pPr>
          </w:p>
        </w:tc>
        <w:tc>
          <w:tcPr>
            <w:tcW w:w="6864" w:type="dxa"/>
          </w:tcPr>
          <w:p w14:paraId="4A35E976" w14:textId="77777777" w:rsidR="005F4B58" w:rsidRPr="00F3071E" w:rsidRDefault="005F4B58" w:rsidP="00B03FD8">
            <w:pPr>
              <w:rPr>
                <w:rFonts w:ascii="Cambria" w:hAnsi="Cambria"/>
                <w:u w:val="single"/>
              </w:rPr>
            </w:pPr>
          </w:p>
          <w:p w14:paraId="54FE7246" w14:textId="77777777" w:rsidR="00047516" w:rsidRPr="00F3071E" w:rsidRDefault="00047516" w:rsidP="00B03FD8">
            <w:pPr>
              <w:rPr>
                <w:rFonts w:ascii="Cambria" w:hAnsi="Cambria"/>
                <w:u w:val="single"/>
              </w:rPr>
            </w:pPr>
            <w:r w:rsidRPr="00F3071E">
              <w:rPr>
                <w:rFonts w:ascii="Cambria" w:hAnsi="Cambria"/>
                <w:u w:val="single"/>
              </w:rPr>
              <w:t xml:space="preserve">Competition: supply chains </w:t>
            </w:r>
          </w:p>
          <w:p w14:paraId="4072D02E" w14:textId="126343D4" w:rsidR="00047516" w:rsidRPr="00F3071E" w:rsidRDefault="00695AE2" w:rsidP="007126AC">
            <w:pPr>
              <w:pStyle w:val="ListParagraph"/>
              <w:numPr>
                <w:ilvl w:val="0"/>
                <w:numId w:val="4"/>
              </w:numPr>
              <w:rPr>
                <w:rFonts w:ascii="Cambria" w:hAnsi="Cambria"/>
              </w:rPr>
            </w:pPr>
            <w:r w:rsidRPr="00F3071E">
              <w:rPr>
                <w:rFonts w:ascii="Cambria" w:hAnsi="Cambria"/>
              </w:rPr>
              <w:t>Perfect</w:t>
            </w:r>
            <w:r w:rsidR="00744CBF" w:rsidRPr="00F3071E">
              <w:rPr>
                <w:rFonts w:ascii="Cambria" w:hAnsi="Cambria"/>
              </w:rPr>
              <w:t xml:space="preserve"> c</w:t>
            </w:r>
            <w:r w:rsidR="00047516" w:rsidRPr="00F3071E">
              <w:rPr>
                <w:rFonts w:ascii="Cambria" w:hAnsi="Cambria"/>
              </w:rPr>
              <w:t>ompetition</w:t>
            </w:r>
          </w:p>
          <w:p w14:paraId="6CD58D4A" w14:textId="646F0954" w:rsidR="00047516" w:rsidRPr="00F3071E" w:rsidRDefault="00047516" w:rsidP="00C42EB0">
            <w:pPr>
              <w:pStyle w:val="ListParagraph"/>
              <w:numPr>
                <w:ilvl w:val="0"/>
                <w:numId w:val="4"/>
              </w:numPr>
              <w:rPr>
                <w:rFonts w:ascii="Cambria" w:hAnsi="Cambria"/>
              </w:rPr>
            </w:pPr>
            <w:r w:rsidRPr="00F3071E">
              <w:rPr>
                <w:rFonts w:ascii="Cambria" w:hAnsi="Cambria"/>
              </w:rPr>
              <w:t>Supply chains</w:t>
            </w:r>
            <w:r w:rsidR="00C42EB0" w:rsidRPr="00F3071E">
              <w:rPr>
                <w:rFonts w:ascii="Cambria" w:hAnsi="Cambria"/>
              </w:rPr>
              <w:t xml:space="preserve"> and m</w:t>
            </w:r>
            <w:r w:rsidRPr="00F3071E">
              <w:rPr>
                <w:rFonts w:ascii="Cambria" w:hAnsi="Cambria"/>
              </w:rPr>
              <w:t>arketing margins</w:t>
            </w:r>
          </w:p>
          <w:p w14:paraId="579A424C" w14:textId="77777777" w:rsidR="00047516" w:rsidRPr="00F3071E" w:rsidRDefault="00047516" w:rsidP="003D1828">
            <w:pPr>
              <w:pStyle w:val="ListParagraph"/>
              <w:rPr>
                <w:rFonts w:ascii="Cambria" w:hAnsi="Cambria"/>
              </w:rPr>
            </w:pPr>
          </w:p>
          <w:p w14:paraId="53EE4589" w14:textId="77777777" w:rsidR="00047516" w:rsidRPr="00F3071E" w:rsidRDefault="00047516" w:rsidP="00B03FD8">
            <w:pPr>
              <w:rPr>
                <w:rFonts w:ascii="Cambria" w:hAnsi="Cambria"/>
                <w:i/>
              </w:rPr>
            </w:pPr>
            <w:r w:rsidRPr="00F3071E">
              <w:rPr>
                <w:rFonts w:ascii="Cambria" w:hAnsi="Cambria"/>
                <w:i/>
              </w:rPr>
              <w:t>Readings</w:t>
            </w:r>
          </w:p>
          <w:p w14:paraId="76EE7022" w14:textId="10A9E583" w:rsidR="00047516" w:rsidRPr="00F3071E" w:rsidRDefault="00047516" w:rsidP="007126AC">
            <w:pPr>
              <w:pStyle w:val="ListParagraph"/>
              <w:numPr>
                <w:ilvl w:val="0"/>
                <w:numId w:val="4"/>
              </w:numPr>
              <w:rPr>
                <w:rFonts w:ascii="Cambria" w:hAnsi="Cambria"/>
              </w:rPr>
            </w:pPr>
            <w:r w:rsidRPr="00F3071E">
              <w:rPr>
                <w:rFonts w:ascii="Cambria" w:hAnsi="Cambria"/>
              </w:rPr>
              <w:t xml:space="preserve">Mendoza, Gilberto (1995) “Chapter 11: A Primer on Marketing Channels and Margins,” in Scott, Gregory J., ed. </w:t>
            </w:r>
            <w:r w:rsidRPr="0031433E">
              <w:rPr>
                <w:rFonts w:ascii="Cambria" w:hAnsi="Cambria"/>
                <w:i/>
              </w:rPr>
              <w:t>Prices, Products, and People: Analyzing Agricultural Markets in Developing Countries</w:t>
            </w:r>
            <w:r w:rsidRPr="00F3071E">
              <w:rPr>
                <w:rFonts w:ascii="Cambria" w:hAnsi="Cambria"/>
              </w:rPr>
              <w:t xml:space="preserve">. Lynne </w:t>
            </w:r>
            <w:proofErr w:type="spellStart"/>
            <w:r w:rsidRPr="00F3071E">
              <w:rPr>
                <w:rFonts w:ascii="Cambria" w:hAnsi="Cambria"/>
              </w:rPr>
              <w:t>Rienner</w:t>
            </w:r>
            <w:proofErr w:type="spellEnd"/>
            <w:r w:rsidRPr="00F3071E">
              <w:rPr>
                <w:rFonts w:ascii="Cambria" w:hAnsi="Cambria"/>
              </w:rPr>
              <w:t>, Boulder.</w:t>
            </w:r>
          </w:p>
          <w:p w14:paraId="18FA0F0B" w14:textId="77777777" w:rsidR="00047516" w:rsidRPr="00F3071E" w:rsidRDefault="00047516" w:rsidP="00B03FD8">
            <w:pPr>
              <w:rPr>
                <w:rFonts w:ascii="Cambria" w:hAnsi="Cambria"/>
                <w:i/>
              </w:rPr>
            </w:pPr>
          </w:p>
          <w:p w14:paraId="4C1FE1D3" w14:textId="77777777" w:rsidR="00047516" w:rsidRPr="00F3071E" w:rsidRDefault="00047516" w:rsidP="00B03FD8">
            <w:pPr>
              <w:rPr>
                <w:rFonts w:ascii="Cambria" w:hAnsi="Cambria"/>
                <w:i/>
              </w:rPr>
            </w:pPr>
            <w:r w:rsidRPr="00F3071E">
              <w:rPr>
                <w:rFonts w:ascii="Cambria" w:hAnsi="Cambria"/>
                <w:i/>
              </w:rPr>
              <w:t>Supplementary Readings</w:t>
            </w:r>
          </w:p>
          <w:p w14:paraId="76332A24" w14:textId="12D498A7" w:rsidR="00586116" w:rsidRPr="00586116" w:rsidRDefault="00047516" w:rsidP="00586116">
            <w:pPr>
              <w:pStyle w:val="ListParagraph"/>
              <w:numPr>
                <w:ilvl w:val="0"/>
                <w:numId w:val="4"/>
              </w:numPr>
              <w:spacing w:after="120"/>
              <w:rPr>
                <w:rFonts w:ascii="Cambria" w:hAnsi="Cambria" w:cstheme="minorHAnsi"/>
                <w:lang w:val="en-GB"/>
              </w:rPr>
            </w:pPr>
            <w:r w:rsidRPr="00F3071E">
              <w:rPr>
                <w:rFonts w:ascii="Cambria" w:hAnsi="Cambria"/>
              </w:rPr>
              <w:t xml:space="preserve">Hill, E., J. Upton, A. Xavier, 2011. “Local and Regional Procurement in Uganda: Lessons learned from a pilot study of the Market Information and Food Insecurity Response Analysis (MIFIRA) framework. July. Draft. </w:t>
            </w:r>
            <w:hyperlink r:id="rId56" w:history="1">
              <w:r w:rsidR="00586116" w:rsidRPr="00586116">
                <w:rPr>
                  <w:rStyle w:val="Hyperlink"/>
                  <w:rFonts w:ascii="Cambria" w:hAnsi="Cambria"/>
                </w:rPr>
                <w:t>http://dyson.cornell.edu/faculty_sites/cbb2/MIFIRA/apps/</w:t>
              </w:r>
            </w:hyperlink>
          </w:p>
          <w:p w14:paraId="3CBF8057" w14:textId="199C9289" w:rsidR="00586116" w:rsidRPr="00586116" w:rsidRDefault="00047516" w:rsidP="00586116">
            <w:pPr>
              <w:pStyle w:val="ListParagraph"/>
              <w:numPr>
                <w:ilvl w:val="0"/>
                <w:numId w:val="4"/>
              </w:numPr>
              <w:rPr>
                <w:rFonts w:ascii="Cambria" w:hAnsi="Cambria"/>
              </w:rPr>
            </w:pPr>
            <w:bookmarkStart w:id="0" w:name="_Toc91306675"/>
            <w:r w:rsidRPr="00F3071E">
              <w:rPr>
                <w:rFonts w:ascii="Cambria" w:hAnsi="Cambria"/>
              </w:rPr>
              <w:t>MIFIRA Uganda Trader Survey 29 Sept 2010 comments: “Trader Interview: Individual Competition and Characteristics</w:t>
            </w:r>
            <w:bookmarkEnd w:id="0"/>
            <w:r w:rsidRPr="00F3071E">
              <w:rPr>
                <w:rFonts w:ascii="Cambria" w:hAnsi="Cambria"/>
              </w:rPr>
              <w:t>: wholesale and retail food staple traders</w:t>
            </w:r>
            <w:proofErr w:type="gramStart"/>
            <w:r w:rsidRPr="00F3071E">
              <w:rPr>
                <w:rFonts w:ascii="Cambria" w:hAnsi="Cambria"/>
              </w:rPr>
              <w:t xml:space="preserve">” </w:t>
            </w:r>
            <w:r w:rsidR="00B075DE" w:rsidRPr="00586116">
              <w:rPr>
                <w:rFonts w:ascii="Cambria" w:hAnsi="Cambria"/>
              </w:rPr>
              <w:t xml:space="preserve"> </w:t>
            </w:r>
            <w:proofErr w:type="gramEnd"/>
            <w:r w:rsidR="00586116">
              <w:rPr>
                <w:rFonts w:ascii="Cambria" w:hAnsi="Cambria"/>
              </w:rPr>
              <w:fldChar w:fldCharType="begin"/>
            </w:r>
            <w:r w:rsidR="00586116">
              <w:rPr>
                <w:rFonts w:ascii="Cambria" w:hAnsi="Cambria"/>
              </w:rPr>
              <w:instrText xml:space="preserve"> HYPERLINK "</w:instrText>
            </w:r>
            <w:r w:rsidR="00586116" w:rsidRPr="00586116">
              <w:rPr>
                <w:rFonts w:ascii="Cambria" w:hAnsi="Cambria"/>
              </w:rPr>
              <w:instrText>http://dyson.cornell.edu/faculty_sites/cbb2/MIFIRA/survey/</w:instrText>
            </w:r>
            <w:r w:rsidR="00586116">
              <w:rPr>
                <w:rFonts w:ascii="Cambria" w:hAnsi="Cambria"/>
              </w:rPr>
              <w:instrText xml:space="preserve">" </w:instrText>
            </w:r>
            <w:r w:rsidR="00586116">
              <w:rPr>
                <w:rFonts w:ascii="Cambria" w:hAnsi="Cambria"/>
              </w:rPr>
              <w:fldChar w:fldCharType="separate"/>
            </w:r>
            <w:r w:rsidR="00586116" w:rsidRPr="00064486">
              <w:rPr>
                <w:rStyle w:val="Hyperlink"/>
                <w:rFonts w:ascii="Cambria" w:hAnsi="Cambria"/>
              </w:rPr>
              <w:t>http://dyson.cornell.edu/faculty_sites/cbb2/MIFIRA/survey/</w:t>
            </w:r>
            <w:r w:rsidR="00586116">
              <w:rPr>
                <w:rFonts w:ascii="Cambria" w:hAnsi="Cambria"/>
              </w:rPr>
              <w:fldChar w:fldCharType="end"/>
            </w:r>
          </w:p>
          <w:p w14:paraId="5B42D392" w14:textId="77777777" w:rsidR="00047516" w:rsidRPr="00F3071E" w:rsidRDefault="00047516" w:rsidP="00B03FD8">
            <w:pPr>
              <w:rPr>
                <w:rFonts w:ascii="Cambria" w:hAnsi="Cambria"/>
              </w:rPr>
            </w:pPr>
          </w:p>
        </w:tc>
        <w:tc>
          <w:tcPr>
            <w:tcW w:w="2064" w:type="dxa"/>
          </w:tcPr>
          <w:p w14:paraId="2DBB5D9C" w14:textId="77777777" w:rsidR="00047516" w:rsidRPr="00F3071E" w:rsidRDefault="00047516" w:rsidP="00B03FD8">
            <w:pPr>
              <w:rPr>
                <w:rFonts w:ascii="Cambria" w:hAnsi="Cambria"/>
              </w:rPr>
            </w:pPr>
          </w:p>
        </w:tc>
      </w:tr>
      <w:tr w:rsidR="00047516" w:rsidRPr="00F3071E" w14:paraId="7075BF65"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0A3B0BE8" w14:textId="7B9CA7E3" w:rsidR="00047516" w:rsidRPr="00F3071E" w:rsidRDefault="00044BB0" w:rsidP="00DC4646">
            <w:pPr>
              <w:rPr>
                <w:rFonts w:ascii="Cambria" w:hAnsi="Cambria"/>
              </w:rPr>
            </w:pPr>
            <w:r w:rsidRPr="00F3071E">
              <w:rPr>
                <w:rFonts w:ascii="Cambria" w:hAnsi="Cambria"/>
              </w:rPr>
              <w:t>10</w:t>
            </w:r>
          </w:p>
          <w:p w14:paraId="1BC31171" w14:textId="43E1A75A" w:rsidR="00047516" w:rsidRPr="00F3071E" w:rsidRDefault="00047516" w:rsidP="00B03FD8">
            <w:pPr>
              <w:rPr>
                <w:rFonts w:ascii="Cambria" w:hAnsi="Cambria"/>
              </w:rPr>
            </w:pPr>
          </w:p>
        </w:tc>
        <w:tc>
          <w:tcPr>
            <w:tcW w:w="6864" w:type="dxa"/>
          </w:tcPr>
          <w:p w14:paraId="5A986D24" w14:textId="77777777" w:rsidR="00047516" w:rsidRPr="00F3071E" w:rsidRDefault="00047516" w:rsidP="00DC4646">
            <w:pPr>
              <w:rPr>
                <w:rFonts w:ascii="Cambria" w:hAnsi="Cambria"/>
                <w:u w:val="single"/>
              </w:rPr>
            </w:pPr>
            <w:r w:rsidRPr="00F3071E">
              <w:rPr>
                <w:rFonts w:ascii="Cambria" w:hAnsi="Cambria"/>
                <w:u w:val="single"/>
              </w:rPr>
              <w:t>Competition: trader behavior</w:t>
            </w:r>
          </w:p>
          <w:p w14:paraId="249FDC7D" w14:textId="77777777" w:rsidR="00047516" w:rsidRPr="00F3071E" w:rsidRDefault="00047516" w:rsidP="00DC4646">
            <w:pPr>
              <w:pStyle w:val="ListParagraph"/>
              <w:numPr>
                <w:ilvl w:val="0"/>
                <w:numId w:val="5"/>
              </w:numPr>
              <w:rPr>
                <w:rFonts w:ascii="Cambria" w:hAnsi="Cambria"/>
              </w:rPr>
            </w:pPr>
            <w:r w:rsidRPr="00F3071E">
              <w:rPr>
                <w:rFonts w:ascii="Cambria" w:hAnsi="Cambria"/>
              </w:rPr>
              <w:t>Imperfect competition</w:t>
            </w:r>
          </w:p>
          <w:p w14:paraId="23DA7C28" w14:textId="77777777" w:rsidR="00047516" w:rsidRPr="00F3071E" w:rsidRDefault="00047516" w:rsidP="00DC4646">
            <w:pPr>
              <w:pStyle w:val="ListParagraph"/>
              <w:numPr>
                <w:ilvl w:val="0"/>
                <w:numId w:val="5"/>
              </w:numPr>
              <w:rPr>
                <w:rFonts w:ascii="Cambria" w:hAnsi="Cambria"/>
              </w:rPr>
            </w:pPr>
            <w:r w:rsidRPr="00F3071E">
              <w:rPr>
                <w:rFonts w:ascii="Cambria" w:hAnsi="Cambria"/>
              </w:rPr>
              <w:t>Barriers to entry</w:t>
            </w:r>
          </w:p>
          <w:p w14:paraId="0FD9CEB8" w14:textId="77777777" w:rsidR="00047516" w:rsidRPr="00F3071E" w:rsidRDefault="00047516" w:rsidP="00DC4646">
            <w:pPr>
              <w:pStyle w:val="ListParagraph"/>
              <w:numPr>
                <w:ilvl w:val="0"/>
                <w:numId w:val="5"/>
              </w:numPr>
              <w:rPr>
                <w:rFonts w:ascii="Cambria" w:hAnsi="Cambria"/>
              </w:rPr>
            </w:pPr>
            <w:r w:rsidRPr="00F3071E">
              <w:rPr>
                <w:rFonts w:ascii="Cambria" w:hAnsi="Cambria"/>
              </w:rPr>
              <w:t>Structure, conduct and performance</w:t>
            </w:r>
          </w:p>
          <w:p w14:paraId="31DC278F" w14:textId="19C24CC6" w:rsidR="00047516" w:rsidRPr="00F3071E" w:rsidRDefault="00047516" w:rsidP="00DC4646">
            <w:pPr>
              <w:pStyle w:val="ListParagraph"/>
              <w:numPr>
                <w:ilvl w:val="0"/>
                <w:numId w:val="5"/>
              </w:numPr>
              <w:rPr>
                <w:rFonts w:ascii="Cambria" w:hAnsi="Cambria"/>
              </w:rPr>
            </w:pPr>
            <w:r w:rsidRPr="00F3071E">
              <w:rPr>
                <w:rFonts w:ascii="Cambria" w:hAnsi="Cambria"/>
              </w:rPr>
              <w:t>CR</w:t>
            </w:r>
            <w:r w:rsidR="00F42CBB">
              <w:rPr>
                <w:rFonts w:ascii="Cambria" w:hAnsi="Cambria"/>
              </w:rPr>
              <w:t>4</w:t>
            </w:r>
            <w:r w:rsidRPr="00F3071E">
              <w:rPr>
                <w:rFonts w:ascii="Cambria" w:hAnsi="Cambria"/>
              </w:rPr>
              <w:t xml:space="preserve"> and HHI</w:t>
            </w:r>
          </w:p>
          <w:p w14:paraId="65E6740F" w14:textId="77777777" w:rsidR="00047516" w:rsidRPr="00F3071E" w:rsidRDefault="00047516" w:rsidP="00DC4646">
            <w:pPr>
              <w:rPr>
                <w:rFonts w:ascii="Cambria" w:hAnsi="Cambria"/>
              </w:rPr>
            </w:pPr>
          </w:p>
          <w:p w14:paraId="54FF5EDB" w14:textId="77777777" w:rsidR="00047516" w:rsidRPr="00F3071E" w:rsidRDefault="00047516" w:rsidP="00DC4646">
            <w:pPr>
              <w:rPr>
                <w:rFonts w:ascii="Cambria" w:hAnsi="Cambria"/>
                <w:i/>
              </w:rPr>
            </w:pPr>
            <w:r w:rsidRPr="00F3071E">
              <w:rPr>
                <w:rFonts w:ascii="Cambria" w:hAnsi="Cambria"/>
                <w:i/>
              </w:rPr>
              <w:t>Readings</w:t>
            </w:r>
          </w:p>
          <w:p w14:paraId="44674C95" w14:textId="30B34BA2" w:rsidR="00E94E5D" w:rsidRPr="00F3071E" w:rsidRDefault="00047516" w:rsidP="00E94E5D">
            <w:pPr>
              <w:pStyle w:val="ListParagraph"/>
              <w:numPr>
                <w:ilvl w:val="0"/>
                <w:numId w:val="10"/>
              </w:numPr>
              <w:rPr>
                <w:rFonts w:ascii="Cambria" w:hAnsi="Cambria"/>
              </w:rPr>
            </w:pPr>
            <w:proofErr w:type="spellStart"/>
            <w:r w:rsidRPr="00F3071E">
              <w:rPr>
                <w:rFonts w:ascii="Cambria" w:hAnsi="Cambria"/>
              </w:rPr>
              <w:t>Timmer</w:t>
            </w:r>
            <w:proofErr w:type="spellEnd"/>
            <w:r w:rsidRPr="00F3071E">
              <w:rPr>
                <w:rFonts w:ascii="Cambria" w:hAnsi="Cambria"/>
              </w:rPr>
              <w:t xml:space="preserve">, C. P., W.D. Falcon, and S.R. Pearson (1983) </w:t>
            </w:r>
            <w:r w:rsidRPr="0031433E">
              <w:rPr>
                <w:rFonts w:ascii="Cambria" w:hAnsi="Cambria"/>
                <w:i/>
              </w:rPr>
              <w:t>Food Policy Analysis.</w:t>
            </w:r>
            <w:r w:rsidRPr="00F3071E">
              <w:rPr>
                <w:rFonts w:ascii="Cambria" w:hAnsi="Cambria"/>
              </w:rPr>
              <w:t xml:space="preserve"> Baltimore: Johns Hopkins University Press: chapter 4, “Marketing Functions, Markets, and Food Price Formation”. </w:t>
            </w:r>
            <w:hyperlink r:id="rId57" w:history="1">
              <w:r w:rsidR="00E94E5D" w:rsidRPr="00F3071E">
                <w:rPr>
                  <w:rStyle w:val="Hyperlink"/>
                  <w:rFonts w:ascii="Cambria" w:hAnsi="Cambria"/>
                </w:rPr>
                <w:t>http://www.stanford.edu/group/FRI/indonesia/documents/foodpolicy/fronttoc.fm.html</w:t>
              </w:r>
            </w:hyperlink>
          </w:p>
          <w:p w14:paraId="29EA9CFF" w14:textId="77777777" w:rsidR="00047516" w:rsidRPr="00F3071E" w:rsidRDefault="00047516" w:rsidP="00DC4646">
            <w:pPr>
              <w:rPr>
                <w:rFonts w:ascii="Cambria" w:hAnsi="Cambria"/>
                <w:i/>
              </w:rPr>
            </w:pPr>
          </w:p>
          <w:p w14:paraId="289598E3" w14:textId="77777777" w:rsidR="00047516" w:rsidRPr="00F3071E" w:rsidRDefault="00047516" w:rsidP="00DC4646">
            <w:pPr>
              <w:rPr>
                <w:rFonts w:ascii="Cambria" w:hAnsi="Cambria"/>
                <w:i/>
              </w:rPr>
            </w:pPr>
            <w:r w:rsidRPr="00F3071E">
              <w:rPr>
                <w:rFonts w:ascii="Cambria" w:hAnsi="Cambria"/>
                <w:i/>
              </w:rPr>
              <w:t>Supplementary Readings</w:t>
            </w:r>
          </w:p>
          <w:p w14:paraId="0E17036D" w14:textId="3F14BDCE" w:rsidR="00047516" w:rsidRPr="00F3071E" w:rsidRDefault="00047516" w:rsidP="00DC4646">
            <w:pPr>
              <w:pStyle w:val="ListParagraph"/>
              <w:numPr>
                <w:ilvl w:val="0"/>
                <w:numId w:val="7"/>
              </w:numPr>
              <w:jc w:val="both"/>
              <w:rPr>
                <w:rFonts w:ascii="Cambria" w:hAnsi="Cambria"/>
              </w:rPr>
            </w:pPr>
            <w:r w:rsidRPr="00F3071E">
              <w:rPr>
                <w:rFonts w:ascii="Cambria" w:hAnsi="Cambria"/>
              </w:rPr>
              <w:t xml:space="preserve">Barrett, Christopher B. 1997. “Food Marketing Liberalization and Trader Entry: Evidence from Madagascar,” </w:t>
            </w:r>
            <w:r w:rsidRPr="0031433E">
              <w:rPr>
                <w:rFonts w:ascii="Cambria" w:hAnsi="Cambria"/>
                <w:i/>
              </w:rPr>
              <w:t>World Development</w:t>
            </w:r>
            <w:r w:rsidRPr="00F3071E">
              <w:rPr>
                <w:rFonts w:ascii="Cambria" w:hAnsi="Cambria"/>
              </w:rPr>
              <w:t xml:space="preserve"> 25(5): 763-777.</w:t>
            </w:r>
          </w:p>
          <w:p w14:paraId="23EB209A" w14:textId="77777777" w:rsidR="00047516" w:rsidRPr="00F3071E" w:rsidRDefault="00586116" w:rsidP="00DC4646">
            <w:pPr>
              <w:pStyle w:val="ListParagraph"/>
              <w:jc w:val="both"/>
              <w:rPr>
                <w:rFonts w:ascii="Cambria" w:hAnsi="Cambria"/>
              </w:rPr>
            </w:pPr>
            <w:hyperlink r:id="rId58" w:history="1">
              <w:r w:rsidR="00047516" w:rsidRPr="00F3071E">
                <w:rPr>
                  <w:rStyle w:val="Hyperlink"/>
                  <w:rFonts w:ascii="Cambria" w:hAnsi="Cambria"/>
                </w:rPr>
                <w:t>doi:10.1016/S0305-750X(96)00132-5</w:t>
              </w:r>
            </w:hyperlink>
            <w:r w:rsidR="00047516" w:rsidRPr="00F3071E">
              <w:rPr>
                <w:rFonts w:ascii="Cambria" w:hAnsi="Cambria"/>
              </w:rPr>
              <w:t xml:space="preserve"> </w:t>
            </w:r>
          </w:p>
          <w:p w14:paraId="0E4E69AC" w14:textId="77777777" w:rsidR="00047516" w:rsidRPr="00F3071E" w:rsidRDefault="00586116" w:rsidP="00DC4646">
            <w:pPr>
              <w:pStyle w:val="ListParagraph"/>
              <w:jc w:val="both"/>
              <w:rPr>
                <w:rFonts w:ascii="Cambria" w:hAnsi="Cambria"/>
              </w:rPr>
            </w:pPr>
            <w:hyperlink r:id="rId59" w:history="1">
              <w:r w:rsidR="00047516" w:rsidRPr="00F3071E">
                <w:rPr>
                  <w:rStyle w:val="Hyperlink"/>
                  <w:rFonts w:ascii="Cambria" w:hAnsi="Cambria"/>
                </w:rPr>
                <w:t>http://www.sciencedirect.com/science/article/pii/S0305750X96001325</w:t>
              </w:r>
            </w:hyperlink>
            <w:r w:rsidR="00047516" w:rsidRPr="00F3071E">
              <w:rPr>
                <w:rFonts w:ascii="Cambria" w:hAnsi="Cambria"/>
              </w:rPr>
              <w:t xml:space="preserve"> </w:t>
            </w:r>
          </w:p>
          <w:p w14:paraId="588ACD49" w14:textId="77777777" w:rsidR="00047516" w:rsidRPr="00F3071E" w:rsidRDefault="00047516" w:rsidP="00B03FD8">
            <w:pPr>
              <w:rPr>
                <w:rFonts w:ascii="Cambria" w:hAnsi="Cambria"/>
              </w:rPr>
            </w:pPr>
          </w:p>
        </w:tc>
        <w:tc>
          <w:tcPr>
            <w:tcW w:w="2064" w:type="dxa"/>
          </w:tcPr>
          <w:p w14:paraId="5FF260BB" w14:textId="77777777" w:rsidR="00047516" w:rsidRPr="00F3071E" w:rsidRDefault="00047516" w:rsidP="00B03FD8">
            <w:pPr>
              <w:rPr>
                <w:rFonts w:ascii="Cambria" w:hAnsi="Cambria"/>
              </w:rPr>
            </w:pPr>
          </w:p>
        </w:tc>
      </w:tr>
      <w:tr w:rsidR="00047516" w:rsidRPr="00F3071E" w14:paraId="49529886"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5C373BF4" w14:textId="7138A806" w:rsidR="00047516" w:rsidRPr="00F3071E" w:rsidRDefault="00047516" w:rsidP="00B03FD8">
            <w:pPr>
              <w:rPr>
                <w:rFonts w:ascii="Cambria" w:hAnsi="Cambria"/>
              </w:rPr>
            </w:pPr>
          </w:p>
        </w:tc>
        <w:tc>
          <w:tcPr>
            <w:tcW w:w="6864" w:type="dxa"/>
          </w:tcPr>
          <w:p w14:paraId="4EE7F1E3" w14:textId="77777777" w:rsidR="00A44AB5" w:rsidRPr="00F3071E" w:rsidRDefault="00A44AB5" w:rsidP="00744CBF">
            <w:pPr>
              <w:jc w:val="center"/>
              <w:rPr>
                <w:rFonts w:ascii="Cambria" w:hAnsi="Cambria"/>
                <w:u w:val="single"/>
              </w:rPr>
            </w:pPr>
          </w:p>
          <w:p w14:paraId="670AD549" w14:textId="1F91EBF3" w:rsidR="00047516" w:rsidRPr="00F3071E" w:rsidRDefault="00065055" w:rsidP="00744CBF">
            <w:pPr>
              <w:jc w:val="center"/>
              <w:rPr>
                <w:rFonts w:ascii="Cambria" w:hAnsi="Cambria"/>
                <w:u w:val="single"/>
              </w:rPr>
            </w:pPr>
            <w:r w:rsidRPr="00F3071E">
              <w:rPr>
                <w:rFonts w:ascii="Cambria" w:hAnsi="Cambria"/>
                <w:u w:val="single"/>
              </w:rPr>
              <w:t xml:space="preserve">C. </w:t>
            </w:r>
            <w:r w:rsidR="00047516" w:rsidRPr="00F3071E">
              <w:rPr>
                <w:rFonts w:ascii="Cambria" w:hAnsi="Cambria"/>
                <w:u w:val="single"/>
              </w:rPr>
              <w:t>MICRO-SCALE ANALYSIS TOOLS</w:t>
            </w:r>
          </w:p>
          <w:p w14:paraId="3C55F70E" w14:textId="2592E564" w:rsidR="00744CBF" w:rsidRPr="00F3071E" w:rsidRDefault="00744CBF" w:rsidP="00744CBF">
            <w:pPr>
              <w:jc w:val="center"/>
              <w:rPr>
                <w:rFonts w:ascii="Cambria" w:hAnsi="Cambria"/>
              </w:rPr>
            </w:pPr>
          </w:p>
        </w:tc>
        <w:tc>
          <w:tcPr>
            <w:tcW w:w="2064" w:type="dxa"/>
          </w:tcPr>
          <w:p w14:paraId="48F3BAD0" w14:textId="77777777" w:rsidR="00047516" w:rsidRPr="00F3071E" w:rsidRDefault="00047516" w:rsidP="00B03FD8">
            <w:pPr>
              <w:rPr>
                <w:rFonts w:ascii="Cambria" w:hAnsi="Cambria"/>
              </w:rPr>
            </w:pPr>
          </w:p>
        </w:tc>
      </w:tr>
      <w:tr w:rsidR="00047516" w:rsidRPr="00F3071E" w14:paraId="637904C9"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0F7706DF" w14:textId="77894C65" w:rsidR="00047516" w:rsidRPr="00F3071E" w:rsidRDefault="00DD5843" w:rsidP="00B03FD8">
            <w:pPr>
              <w:rPr>
                <w:rFonts w:ascii="Cambria" w:hAnsi="Cambria"/>
              </w:rPr>
            </w:pPr>
            <w:r w:rsidRPr="00F3071E">
              <w:rPr>
                <w:rFonts w:ascii="Cambria" w:hAnsi="Cambria"/>
              </w:rPr>
              <w:t>11</w:t>
            </w:r>
          </w:p>
          <w:p w14:paraId="00B23A27" w14:textId="6944AB8F" w:rsidR="00047516" w:rsidRPr="00F3071E" w:rsidRDefault="00047516" w:rsidP="00B03FD8">
            <w:pPr>
              <w:rPr>
                <w:rFonts w:ascii="Cambria" w:hAnsi="Cambria"/>
              </w:rPr>
            </w:pPr>
          </w:p>
        </w:tc>
        <w:tc>
          <w:tcPr>
            <w:tcW w:w="6864" w:type="dxa"/>
          </w:tcPr>
          <w:p w14:paraId="40722030" w14:textId="307195FF" w:rsidR="00047516" w:rsidRPr="00F3071E" w:rsidRDefault="00047516" w:rsidP="00B03FD8">
            <w:pPr>
              <w:rPr>
                <w:rFonts w:ascii="Cambria" w:hAnsi="Cambria"/>
                <w:u w:val="single"/>
              </w:rPr>
            </w:pPr>
            <w:r w:rsidRPr="00F3071E">
              <w:rPr>
                <w:rFonts w:ascii="Cambria" w:hAnsi="Cambria"/>
                <w:u w:val="single"/>
              </w:rPr>
              <w:t>Household</w:t>
            </w:r>
            <w:r w:rsidR="00CE3EC0" w:rsidRPr="00F3071E">
              <w:rPr>
                <w:rFonts w:ascii="Cambria" w:hAnsi="Cambria"/>
                <w:u w:val="single"/>
              </w:rPr>
              <w:t xml:space="preserve"> preferences and consumption b</w:t>
            </w:r>
            <w:r w:rsidRPr="00F3071E">
              <w:rPr>
                <w:rFonts w:ascii="Cambria" w:hAnsi="Cambria"/>
                <w:u w:val="single"/>
              </w:rPr>
              <w:t xml:space="preserve">ehavior  </w:t>
            </w:r>
          </w:p>
          <w:p w14:paraId="7549B933" w14:textId="77777777" w:rsidR="00047516" w:rsidRPr="00F3071E" w:rsidRDefault="00047516" w:rsidP="00B03FD8">
            <w:pPr>
              <w:pStyle w:val="ListParagraph"/>
              <w:numPr>
                <w:ilvl w:val="0"/>
                <w:numId w:val="5"/>
              </w:numPr>
              <w:rPr>
                <w:rFonts w:ascii="Cambria" w:hAnsi="Cambria"/>
              </w:rPr>
            </w:pPr>
            <w:r w:rsidRPr="00F3071E">
              <w:rPr>
                <w:rFonts w:ascii="Cambria" w:hAnsi="Cambria"/>
              </w:rPr>
              <w:t xml:space="preserve">Access </w:t>
            </w:r>
          </w:p>
          <w:p w14:paraId="2852E066" w14:textId="77777777" w:rsidR="00047516" w:rsidRPr="00F3071E" w:rsidRDefault="00047516" w:rsidP="00B03FD8">
            <w:pPr>
              <w:pStyle w:val="ListParagraph"/>
              <w:numPr>
                <w:ilvl w:val="0"/>
                <w:numId w:val="5"/>
              </w:numPr>
              <w:rPr>
                <w:rFonts w:ascii="Cambria" w:hAnsi="Cambria"/>
              </w:rPr>
            </w:pPr>
            <w:r w:rsidRPr="00F3071E">
              <w:rPr>
                <w:rFonts w:ascii="Cambria" w:hAnsi="Cambria"/>
              </w:rPr>
              <w:t>Preferences</w:t>
            </w:r>
          </w:p>
          <w:p w14:paraId="0E778119" w14:textId="5D7C9A91" w:rsidR="00047516" w:rsidRPr="00F3071E" w:rsidRDefault="00CE3EC0" w:rsidP="00B03FD8">
            <w:pPr>
              <w:pStyle w:val="ListParagraph"/>
              <w:numPr>
                <w:ilvl w:val="0"/>
                <w:numId w:val="12"/>
              </w:numPr>
              <w:rPr>
                <w:rFonts w:ascii="Cambria" w:hAnsi="Cambria"/>
              </w:rPr>
            </w:pPr>
            <w:r w:rsidRPr="00F3071E">
              <w:rPr>
                <w:rFonts w:ascii="Cambria" w:hAnsi="Cambria"/>
              </w:rPr>
              <w:t>Demand e</w:t>
            </w:r>
            <w:r w:rsidR="00047516" w:rsidRPr="00F3071E">
              <w:rPr>
                <w:rFonts w:ascii="Cambria" w:hAnsi="Cambria"/>
              </w:rPr>
              <w:t xml:space="preserve">lasticities </w:t>
            </w:r>
          </w:p>
          <w:p w14:paraId="19A05FF8" w14:textId="77777777" w:rsidR="00047516" w:rsidRPr="00F3071E" w:rsidRDefault="00047516" w:rsidP="00B03FD8">
            <w:pPr>
              <w:pStyle w:val="ListParagraph"/>
              <w:numPr>
                <w:ilvl w:val="0"/>
                <w:numId w:val="12"/>
              </w:numPr>
              <w:rPr>
                <w:rFonts w:ascii="Cambria" w:hAnsi="Cambria"/>
              </w:rPr>
            </w:pPr>
            <w:r w:rsidRPr="00F3071E">
              <w:rPr>
                <w:rFonts w:ascii="Cambria" w:hAnsi="Cambria"/>
              </w:rPr>
              <w:t>Marginal propensities to consume</w:t>
            </w:r>
          </w:p>
          <w:p w14:paraId="388E764D" w14:textId="77777777" w:rsidR="00047516" w:rsidRPr="00F3071E" w:rsidRDefault="00047516" w:rsidP="00B03FD8">
            <w:pPr>
              <w:pStyle w:val="ListParagraph"/>
              <w:numPr>
                <w:ilvl w:val="0"/>
                <w:numId w:val="12"/>
              </w:numPr>
              <w:rPr>
                <w:rFonts w:ascii="Cambria" w:hAnsi="Cambria"/>
              </w:rPr>
            </w:pPr>
            <w:r w:rsidRPr="00F3071E">
              <w:rPr>
                <w:rFonts w:ascii="Cambria" w:hAnsi="Cambria"/>
              </w:rPr>
              <w:t>Terms of trade</w:t>
            </w:r>
          </w:p>
          <w:p w14:paraId="4C5D2D35" w14:textId="67C132FD" w:rsidR="00047516" w:rsidRPr="00F3071E" w:rsidRDefault="00CE3EC0" w:rsidP="00B03FD8">
            <w:pPr>
              <w:pStyle w:val="ListParagraph"/>
              <w:numPr>
                <w:ilvl w:val="0"/>
                <w:numId w:val="5"/>
              </w:numPr>
              <w:rPr>
                <w:rFonts w:ascii="Cambria" w:hAnsi="Cambria"/>
              </w:rPr>
            </w:pPr>
            <w:r w:rsidRPr="00F3071E">
              <w:rPr>
                <w:rFonts w:ascii="Cambria" w:hAnsi="Cambria"/>
              </w:rPr>
              <w:t>Net b</w:t>
            </w:r>
            <w:r w:rsidR="00047516" w:rsidRPr="00F3071E">
              <w:rPr>
                <w:rFonts w:ascii="Cambria" w:hAnsi="Cambria"/>
              </w:rPr>
              <w:t>enefits</w:t>
            </w:r>
          </w:p>
          <w:p w14:paraId="2D9C1DCD" w14:textId="77777777" w:rsidR="00047516" w:rsidRPr="00F3071E" w:rsidRDefault="00047516" w:rsidP="00B03FD8">
            <w:pPr>
              <w:pStyle w:val="ListParagraph"/>
              <w:numPr>
                <w:ilvl w:val="0"/>
                <w:numId w:val="5"/>
              </w:numPr>
              <w:rPr>
                <w:rFonts w:ascii="Cambria" w:hAnsi="Cambria"/>
              </w:rPr>
            </w:pPr>
            <w:r w:rsidRPr="00F3071E">
              <w:rPr>
                <w:rFonts w:ascii="Cambria" w:hAnsi="Cambria"/>
              </w:rPr>
              <w:t>Commodities to examine</w:t>
            </w:r>
          </w:p>
          <w:p w14:paraId="59300941" w14:textId="77777777" w:rsidR="00047516" w:rsidRPr="00F3071E" w:rsidRDefault="00047516" w:rsidP="00B03FD8">
            <w:pPr>
              <w:rPr>
                <w:rFonts w:ascii="Cambria" w:hAnsi="Cambria"/>
              </w:rPr>
            </w:pPr>
          </w:p>
          <w:p w14:paraId="22DFDCE7" w14:textId="77777777" w:rsidR="00047516" w:rsidRPr="00F3071E" w:rsidRDefault="00047516" w:rsidP="00B03FD8">
            <w:pPr>
              <w:rPr>
                <w:rFonts w:ascii="Cambria" w:hAnsi="Cambria"/>
                <w:i/>
              </w:rPr>
            </w:pPr>
            <w:r w:rsidRPr="00F3071E">
              <w:rPr>
                <w:rFonts w:ascii="Cambria" w:hAnsi="Cambria"/>
                <w:i/>
              </w:rPr>
              <w:t>Readings</w:t>
            </w:r>
          </w:p>
          <w:p w14:paraId="202D0B16" w14:textId="477ED46A" w:rsidR="00047516" w:rsidRPr="00F3071E" w:rsidRDefault="00047516" w:rsidP="00B03FD8">
            <w:pPr>
              <w:pStyle w:val="ListParagraph"/>
              <w:numPr>
                <w:ilvl w:val="0"/>
                <w:numId w:val="5"/>
              </w:numPr>
              <w:rPr>
                <w:rFonts w:ascii="Cambria" w:hAnsi="Cambria"/>
              </w:rPr>
            </w:pPr>
            <w:proofErr w:type="spellStart"/>
            <w:r w:rsidRPr="00F3071E">
              <w:rPr>
                <w:rFonts w:ascii="Cambria" w:hAnsi="Cambria"/>
              </w:rPr>
              <w:t>Timmer</w:t>
            </w:r>
            <w:proofErr w:type="spellEnd"/>
            <w:r w:rsidRPr="00F3071E">
              <w:rPr>
                <w:rFonts w:ascii="Cambria" w:hAnsi="Cambria"/>
              </w:rPr>
              <w:t xml:space="preserve">, C. P., W.D. Falcon, and S.R. Pearson (1983) </w:t>
            </w:r>
            <w:r w:rsidRPr="0031433E">
              <w:rPr>
                <w:rFonts w:ascii="Cambria" w:hAnsi="Cambria"/>
                <w:i/>
              </w:rPr>
              <w:t>Food Policy Analysis</w:t>
            </w:r>
            <w:r w:rsidRPr="00F3071E">
              <w:rPr>
                <w:rFonts w:ascii="Cambria" w:hAnsi="Cambria"/>
              </w:rPr>
              <w:t xml:space="preserve">. Baltimore: Johns Hopkins University Press. Pp. 35-60 “Food Consumption Analysis.” </w:t>
            </w:r>
            <w:hyperlink r:id="rId60" w:history="1">
              <w:r w:rsidR="00E94E5D" w:rsidRPr="00F3071E">
                <w:rPr>
                  <w:rStyle w:val="Hyperlink"/>
                  <w:rFonts w:ascii="Cambria" w:hAnsi="Cambria"/>
                </w:rPr>
                <w:t>http://www.stanford.edu/group/FRI/indonesia/documents/foodpolicy/fronttoc.fm.html</w:t>
              </w:r>
            </w:hyperlink>
          </w:p>
          <w:p w14:paraId="7B0F0D13" w14:textId="3DB42D46" w:rsidR="00047516" w:rsidRPr="00F3071E" w:rsidRDefault="00047516" w:rsidP="00B03FD8">
            <w:pPr>
              <w:pStyle w:val="ListParagraph"/>
              <w:numPr>
                <w:ilvl w:val="0"/>
                <w:numId w:val="5"/>
              </w:numPr>
              <w:rPr>
                <w:rFonts w:ascii="Cambria" w:hAnsi="Cambria"/>
              </w:rPr>
            </w:pPr>
            <w:r w:rsidRPr="00F3071E">
              <w:rPr>
                <w:rFonts w:ascii="Cambria" w:hAnsi="Cambria"/>
              </w:rPr>
              <w:t xml:space="preserve">World Food Program (2008) “PDPE Market Analysis Tool: Price and Income Elasticities.” </w:t>
            </w:r>
            <w:r w:rsidR="00F81AA7">
              <w:rPr>
                <w:rFonts w:ascii="Cambria" w:hAnsi="Cambria"/>
                <w:i/>
              </w:rPr>
              <w:t xml:space="preserve"> </w:t>
            </w:r>
            <w:hyperlink r:id="rId61" w:history="1">
              <w:r w:rsidR="00F81AA7">
                <w:rPr>
                  <w:rStyle w:val="Hyperlink"/>
                </w:rPr>
                <w:t>http://documents.wfp.org/stellent/groups/public/documents/manual_guide_proced/wfp187903.pdf</w:t>
              </w:r>
            </w:hyperlink>
          </w:p>
          <w:p w14:paraId="0B759A0D" w14:textId="4439B211" w:rsidR="00047516" w:rsidRPr="00F3071E" w:rsidRDefault="00047516" w:rsidP="00B03FD8">
            <w:pPr>
              <w:pStyle w:val="ListParagraph"/>
              <w:numPr>
                <w:ilvl w:val="0"/>
                <w:numId w:val="5"/>
              </w:numPr>
              <w:rPr>
                <w:rFonts w:ascii="Cambria" w:hAnsi="Cambria"/>
              </w:rPr>
            </w:pPr>
            <w:r w:rsidRPr="00F3071E">
              <w:rPr>
                <w:rFonts w:ascii="Cambria" w:hAnsi="Cambria"/>
              </w:rPr>
              <w:t xml:space="preserve">World Food Program (2008) “PDPE Market Analysis Tool: Terms of Trade.” </w:t>
            </w:r>
            <w:r w:rsidR="00583C4D">
              <w:rPr>
                <w:rFonts w:ascii="Cambria" w:hAnsi="Cambria"/>
                <w:i/>
              </w:rPr>
              <w:t xml:space="preserve"> </w:t>
            </w:r>
            <w:hyperlink r:id="rId62" w:history="1">
              <w:r w:rsidR="00583C4D">
                <w:rPr>
                  <w:rStyle w:val="Hyperlink"/>
                </w:rPr>
                <w:t>http://documents.wfp.org/stellent/groups/public/documents/manual_guide_proced/wfp187906.pdf</w:t>
              </w:r>
            </w:hyperlink>
          </w:p>
          <w:p w14:paraId="39A399D9" w14:textId="77777777" w:rsidR="00047516" w:rsidRPr="00F3071E" w:rsidRDefault="00047516" w:rsidP="00B03FD8">
            <w:pPr>
              <w:rPr>
                <w:rFonts w:ascii="Cambria" w:hAnsi="Cambria"/>
              </w:rPr>
            </w:pPr>
          </w:p>
          <w:p w14:paraId="5451EB5A" w14:textId="77777777" w:rsidR="00047516" w:rsidRPr="00F3071E" w:rsidRDefault="00047516" w:rsidP="00B03FD8">
            <w:pPr>
              <w:rPr>
                <w:rFonts w:ascii="Cambria" w:hAnsi="Cambria"/>
              </w:rPr>
            </w:pPr>
          </w:p>
          <w:p w14:paraId="65BECD82" w14:textId="77777777" w:rsidR="00047516" w:rsidRPr="00F3071E" w:rsidRDefault="00047516" w:rsidP="00B03FD8">
            <w:pPr>
              <w:rPr>
                <w:rFonts w:ascii="Cambria" w:hAnsi="Cambria"/>
                <w:i/>
              </w:rPr>
            </w:pPr>
            <w:r w:rsidRPr="00F3071E">
              <w:rPr>
                <w:rFonts w:ascii="Cambria" w:hAnsi="Cambria"/>
                <w:i/>
              </w:rPr>
              <w:t>Supplementary Readings:</w:t>
            </w:r>
          </w:p>
          <w:p w14:paraId="63DEF10E" w14:textId="77777777" w:rsidR="00047516" w:rsidRPr="00F3071E" w:rsidRDefault="00047516" w:rsidP="00B03FD8">
            <w:pPr>
              <w:rPr>
                <w:rFonts w:ascii="Cambria" w:hAnsi="Cambria"/>
                <w:i/>
              </w:rPr>
            </w:pPr>
            <w:r w:rsidRPr="00F3071E">
              <w:rPr>
                <w:rFonts w:ascii="Cambria" w:hAnsi="Cambria"/>
                <w:i/>
              </w:rPr>
              <w:t>Tools for Primary Data Analysis</w:t>
            </w:r>
          </w:p>
          <w:p w14:paraId="7AD29773" w14:textId="6288C1E2" w:rsidR="00047516" w:rsidRPr="00F3071E" w:rsidRDefault="00047516" w:rsidP="00B03FD8">
            <w:pPr>
              <w:pStyle w:val="ListParagraph"/>
              <w:numPr>
                <w:ilvl w:val="0"/>
                <w:numId w:val="5"/>
              </w:numPr>
              <w:rPr>
                <w:rStyle w:val="HTMLCite"/>
                <w:rFonts w:ascii="Cambria" w:hAnsi="Cambria"/>
              </w:rPr>
            </w:pPr>
            <w:r w:rsidRPr="00F3071E">
              <w:rPr>
                <w:rFonts w:ascii="Cambria" w:hAnsi="Cambria"/>
              </w:rPr>
              <w:t xml:space="preserve">Kumar, K. (1989) “Conducting Key Informant Interviews in Developing Countries.” AID Program Design and Evaluation Methodology Report No. 13. </w:t>
            </w:r>
            <w:hyperlink r:id="rId63" w:history="1">
              <w:r w:rsidR="00583C4D">
                <w:rPr>
                  <w:rStyle w:val="Hyperlink"/>
                </w:rPr>
                <w:t>http://pdf.usaid.gov/pdf_docs/PNAAX226.PDF</w:t>
              </w:r>
            </w:hyperlink>
          </w:p>
          <w:p w14:paraId="506DAC1B" w14:textId="0CC01855" w:rsidR="00047516" w:rsidRPr="00F3071E" w:rsidRDefault="00047516" w:rsidP="00AF512C">
            <w:pPr>
              <w:pStyle w:val="ListParagraph"/>
              <w:rPr>
                <w:rFonts w:ascii="Cambria" w:hAnsi="Cambria"/>
              </w:rPr>
            </w:pPr>
          </w:p>
        </w:tc>
        <w:tc>
          <w:tcPr>
            <w:tcW w:w="2064" w:type="dxa"/>
          </w:tcPr>
          <w:p w14:paraId="1A705BA8" w14:textId="488806C4" w:rsidR="00047516" w:rsidRPr="00F3071E" w:rsidRDefault="00CE3EC0" w:rsidP="0031433E">
            <w:pPr>
              <w:rPr>
                <w:rFonts w:ascii="Cambria" w:hAnsi="Cambria"/>
              </w:rPr>
            </w:pPr>
            <w:r w:rsidRPr="00F3071E">
              <w:rPr>
                <w:rFonts w:ascii="Cambria" w:hAnsi="Cambria"/>
              </w:rPr>
              <w:t xml:space="preserve">Instructor note: </w:t>
            </w:r>
            <w:r w:rsidR="00DD5843" w:rsidRPr="00F3071E">
              <w:rPr>
                <w:rFonts w:ascii="Cambria" w:hAnsi="Cambria"/>
              </w:rPr>
              <w:t xml:space="preserve">This will take two </w:t>
            </w:r>
            <w:r w:rsidR="0031433E">
              <w:rPr>
                <w:rFonts w:ascii="Cambria" w:hAnsi="Cambria"/>
              </w:rPr>
              <w:t>periods</w:t>
            </w:r>
          </w:p>
        </w:tc>
      </w:tr>
      <w:tr w:rsidR="00047516" w:rsidRPr="00F3071E" w14:paraId="3A1C12A0"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34B97B2C" w14:textId="25614919" w:rsidR="00047516" w:rsidRPr="00F3071E" w:rsidRDefault="00ED7F88" w:rsidP="00B03FD8">
            <w:pPr>
              <w:rPr>
                <w:rFonts w:ascii="Cambria" w:hAnsi="Cambria"/>
              </w:rPr>
            </w:pPr>
            <w:r w:rsidRPr="00F3071E">
              <w:rPr>
                <w:rFonts w:ascii="Cambria" w:hAnsi="Cambria"/>
              </w:rPr>
              <w:t>1</w:t>
            </w:r>
            <w:r w:rsidR="00047516" w:rsidRPr="00F3071E">
              <w:rPr>
                <w:rFonts w:ascii="Cambria" w:hAnsi="Cambria"/>
              </w:rPr>
              <w:t>2</w:t>
            </w:r>
          </w:p>
        </w:tc>
        <w:tc>
          <w:tcPr>
            <w:tcW w:w="6864" w:type="dxa"/>
          </w:tcPr>
          <w:p w14:paraId="03F900EF" w14:textId="5A25CDF7" w:rsidR="00047516" w:rsidRPr="00F3071E" w:rsidRDefault="006427CA" w:rsidP="00F6458E">
            <w:pPr>
              <w:rPr>
                <w:rFonts w:ascii="Cambria" w:hAnsi="Cambria"/>
              </w:rPr>
            </w:pPr>
            <w:r w:rsidRPr="00F3071E">
              <w:rPr>
                <w:rFonts w:ascii="Cambria" w:hAnsi="Cambria"/>
                <w:u w:val="single"/>
              </w:rPr>
              <w:t>Local s</w:t>
            </w:r>
            <w:r w:rsidR="00956112" w:rsidRPr="00F3071E">
              <w:rPr>
                <w:rFonts w:ascii="Cambria" w:hAnsi="Cambria"/>
                <w:u w:val="single"/>
              </w:rPr>
              <w:t>upply r</w:t>
            </w:r>
            <w:r w:rsidR="00047516" w:rsidRPr="00F3071E">
              <w:rPr>
                <w:rFonts w:ascii="Cambria" w:hAnsi="Cambria"/>
                <w:u w:val="single"/>
              </w:rPr>
              <w:t>esponsiveness</w:t>
            </w:r>
          </w:p>
          <w:p w14:paraId="02A58F65" w14:textId="77777777" w:rsidR="00047516" w:rsidRPr="00F3071E" w:rsidRDefault="00047516" w:rsidP="00C9590C">
            <w:pPr>
              <w:pStyle w:val="ListParagraph"/>
              <w:numPr>
                <w:ilvl w:val="0"/>
                <w:numId w:val="15"/>
              </w:numPr>
              <w:rPr>
                <w:rFonts w:ascii="Cambria" w:hAnsi="Cambria"/>
              </w:rPr>
            </w:pPr>
            <w:r w:rsidRPr="00F3071E">
              <w:rPr>
                <w:rFonts w:ascii="Cambria" w:hAnsi="Cambria"/>
              </w:rPr>
              <w:lastRenderedPageBreak/>
              <w:t xml:space="preserve">Estimating local supply responsiveness </w:t>
            </w:r>
          </w:p>
          <w:p w14:paraId="247ABC82" w14:textId="77777777" w:rsidR="00047516" w:rsidRPr="00F3071E" w:rsidRDefault="00047516" w:rsidP="00C9590C">
            <w:pPr>
              <w:pStyle w:val="ListParagraph"/>
              <w:numPr>
                <w:ilvl w:val="0"/>
                <w:numId w:val="15"/>
              </w:numPr>
              <w:rPr>
                <w:rFonts w:ascii="Cambria" w:hAnsi="Cambria"/>
              </w:rPr>
            </w:pPr>
            <w:r w:rsidRPr="00F3071E">
              <w:rPr>
                <w:rFonts w:ascii="Cambria" w:hAnsi="Cambria"/>
              </w:rPr>
              <w:t>Adding in demand</w:t>
            </w:r>
          </w:p>
          <w:p w14:paraId="139E7E28" w14:textId="77777777" w:rsidR="00047516" w:rsidRPr="00F3071E" w:rsidRDefault="00047516" w:rsidP="00C9590C">
            <w:pPr>
              <w:pStyle w:val="ListParagraph"/>
              <w:numPr>
                <w:ilvl w:val="0"/>
                <w:numId w:val="15"/>
              </w:numPr>
              <w:rPr>
                <w:rFonts w:ascii="Cambria" w:hAnsi="Cambria"/>
              </w:rPr>
            </w:pPr>
            <w:r w:rsidRPr="00F3071E">
              <w:rPr>
                <w:rFonts w:ascii="Cambria" w:hAnsi="Cambria"/>
              </w:rPr>
              <w:t xml:space="preserve">Example of local responsiveness in Bangladesh </w:t>
            </w:r>
          </w:p>
          <w:p w14:paraId="4AB70CE4" w14:textId="60122BB9" w:rsidR="00047516" w:rsidRPr="00F3071E" w:rsidRDefault="00047516" w:rsidP="00D82B27">
            <w:pPr>
              <w:pStyle w:val="ListParagraph"/>
              <w:numPr>
                <w:ilvl w:val="0"/>
                <w:numId w:val="15"/>
              </w:numPr>
              <w:rPr>
                <w:rFonts w:ascii="Cambria" w:hAnsi="Cambria"/>
              </w:rPr>
            </w:pPr>
            <w:r w:rsidRPr="00F3071E">
              <w:rPr>
                <w:rFonts w:ascii="Cambria" w:hAnsi="Cambria"/>
              </w:rPr>
              <w:t>Example of local responsiveness in northern Kenya</w:t>
            </w:r>
          </w:p>
        </w:tc>
        <w:tc>
          <w:tcPr>
            <w:tcW w:w="2064" w:type="dxa"/>
          </w:tcPr>
          <w:p w14:paraId="6B7672B9" w14:textId="77777777" w:rsidR="00047516" w:rsidRPr="00F3071E" w:rsidRDefault="00047516" w:rsidP="00B03FD8">
            <w:pPr>
              <w:rPr>
                <w:rFonts w:ascii="Cambria" w:hAnsi="Cambria"/>
              </w:rPr>
            </w:pPr>
          </w:p>
        </w:tc>
      </w:tr>
      <w:tr w:rsidR="00047516" w:rsidRPr="00F3071E" w14:paraId="48E8D070"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13BC53F9" w14:textId="223F4779" w:rsidR="00047516" w:rsidRPr="00F3071E" w:rsidRDefault="00047516" w:rsidP="00B03FD8">
            <w:pPr>
              <w:rPr>
                <w:rFonts w:ascii="Cambria" w:hAnsi="Cambria"/>
              </w:rPr>
            </w:pPr>
          </w:p>
        </w:tc>
        <w:tc>
          <w:tcPr>
            <w:tcW w:w="6864" w:type="dxa"/>
          </w:tcPr>
          <w:p w14:paraId="05518B80" w14:textId="77777777" w:rsidR="00047516" w:rsidRPr="00F3071E" w:rsidRDefault="00047516" w:rsidP="00B03FD8">
            <w:pPr>
              <w:pStyle w:val="ListParagraph"/>
              <w:rPr>
                <w:rFonts w:ascii="Cambria" w:hAnsi="Cambria"/>
              </w:rPr>
            </w:pPr>
          </w:p>
        </w:tc>
        <w:tc>
          <w:tcPr>
            <w:tcW w:w="2064" w:type="dxa"/>
          </w:tcPr>
          <w:p w14:paraId="24616EEA" w14:textId="565E5DDA" w:rsidR="00047516" w:rsidRPr="00F3071E" w:rsidRDefault="00047516" w:rsidP="00B03FD8">
            <w:pPr>
              <w:rPr>
                <w:rFonts w:ascii="Cambria" w:hAnsi="Cambria"/>
              </w:rPr>
            </w:pPr>
          </w:p>
        </w:tc>
      </w:tr>
      <w:tr w:rsidR="00047516" w:rsidRPr="00F3071E" w14:paraId="2B57B633" w14:textId="13FEA13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64" w:type="dxa"/>
        </w:trPr>
        <w:tc>
          <w:tcPr>
            <w:tcW w:w="1188" w:type="dxa"/>
          </w:tcPr>
          <w:p w14:paraId="269132D4" w14:textId="389C6B8E" w:rsidR="00047516" w:rsidRPr="00F3071E" w:rsidRDefault="00047516" w:rsidP="00B03FD8">
            <w:pPr>
              <w:rPr>
                <w:rFonts w:ascii="Cambria" w:hAnsi="Cambria"/>
              </w:rPr>
            </w:pPr>
          </w:p>
        </w:tc>
        <w:tc>
          <w:tcPr>
            <w:tcW w:w="6864" w:type="dxa"/>
          </w:tcPr>
          <w:p w14:paraId="3424338C" w14:textId="77777777" w:rsidR="00D82B27" w:rsidRPr="00F3071E" w:rsidRDefault="00D82B27" w:rsidP="00B03FD8">
            <w:pPr>
              <w:jc w:val="center"/>
              <w:rPr>
                <w:rFonts w:ascii="Cambria" w:hAnsi="Cambria"/>
                <w:u w:val="single"/>
              </w:rPr>
            </w:pPr>
          </w:p>
          <w:p w14:paraId="70A5A6E0" w14:textId="77777777" w:rsidR="00047516" w:rsidRPr="00F3071E" w:rsidRDefault="00047516" w:rsidP="00B03FD8">
            <w:pPr>
              <w:jc w:val="center"/>
              <w:rPr>
                <w:rFonts w:ascii="Cambria" w:hAnsi="Cambria"/>
                <w:u w:val="single"/>
              </w:rPr>
            </w:pPr>
            <w:r w:rsidRPr="00F3071E">
              <w:rPr>
                <w:rFonts w:ascii="Cambria" w:hAnsi="Cambria"/>
                <w:u w:val="single"/>
              </w:rPr>
              <w:t>PART III: MIFIRA Analysis</w:t>
            </w:r>
          </w:p>
          <w:p w14:paraId="2A7B73B4" w14:textId="77777777" w:rsidR="00047516" w:rsidRPr="00F3071E" w:rsidRDefault="00047516">
            <w:pPr>
              <w:rPr>
                <w:rFonts w:ascii="Cambria" w:hAnsi="Cambria"/>
              </w:rPr>
            </w:pPr>
          </w:p>
        </w:tc>
      </w:tr>
      <w:tr w:rsidR="00047516" w:rsidRPr="00F3071E" w14:paraId="14E745BF" w14:textId="63D70212"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64" w:type="dxa"/>
        </w:trPr>
        <w:tc>
          <w:tcPr>
            <w:tcW w:w="1188" w:type="dxa"/>
          </w:tcPr>
          <w:p w14:paraId="1DFFC8E0" w14:textId="07FFC55E" w:rsidR="00047516" w:rsidRPr="00F3071E" w:rsidRDefault="00F9769A" w:rsidP="00B03FD8">
            <w:pPr>
              <w:rPr>
                <w:rFonts w:ascii="Cambria" w:hAnsi="Cambria"/>
              </w:rPr>
            </w:pPr>
            <w:r w:rsidRPr="00F3071E">
              <w:rPr>
                <w:rFonts w:ascii="Cambria" w:hAnsi="Cambria"/>
              </w:rPr>
              <w:t>13</w:t>
            </w:r>
          </w:p>
          <w:p w14:paraId="4EB87181" w14:textId="0FC43C4A" w:rsidR="00047516" w:rsidRPr="00F3071E" w:rsidRDefault="00047516" w:rsidP="00B03FD8">
            <w:pPr>
              <w:rPr>
                <w:rFonts w:ascii="Cambria" w:hAnsi="Cambria"/>
              </w:rPr>
            </w:pPr>
            <w:bookmarkStart w:id="1" w:name="_GoBack"/>
            <w:bookmarkEnd w:id="1"/>
          </w:p>
        </w:tc>
        <w:tc>
          <w:tcPr>
            <w:tcW w:w="6864" w:type="dxa"/>
          </w:tcPr>
          <w:p w14:paraId="418D2405" w14:textId="7EC6C12B" w:rsidR="00047516" w:rsidRPr="00F3071E" w:rsidRDefault="00047516" w:rsidP="00B03FD8">
            <w:pPr>
              <w:rPr>
                <w:rFonts w:ascii="Cambria" w:hAnsi="Cambria"/>
                <w:u w:val="single"/>
              </w:rPr>
            </w:pPr>
            <w:r w:rsidRPr="00F3071E">
              <w:rPr>
                <w:rFonts w:ascii="Cambria" w:hAnsi="Cambria"/>
                <w:u w:val="single"/>
              </w:rPr>
              <w:t xml:space="preserve">Putting together the </w:t>
            </w:r>
            <w:r w:rsidR="00B26A75">
              <w:rPr>
                <w:rFonts w:ascii="Cambria" w:hAnsi="Cambria"/>
                <w:u w:val="single"/>
              </w:rPr>
              <w:t>pieces -</w:t>
            </w:r>
            <w:r w:rsidRPr="00F3071E">
              <w:rPr>
                <w:rFonts w:ascii="Cambria" w:hAnsi="Cambria"/>
                <w:u w:val="single"/>
              </w:rPr>
              <w:t xml:space="preserve"> walk through each </w:t>
            </w:r>
            <w:proofErr w:type="spellStart"/>
            <w:r w:rsidRPr="00F3071E">
              <w:rPr>
                <w:rFonts w:ascii="Cambria" w:hAnsi="Cambria"/>
                <w:u w:val="single"/>
              </w:rPr>
              <w:t>subquestion</w:t>
            </w:r>
            <w:proofErr w:type="spellEnd"/>
            <w:r w:rsidRPr="00F3071E">
              <w:rPr>
                <w:rFonts w:ascii="Cambria" w:hAnsi="Cambria"/>
                <w:u w:val="single"/>
              </w:rPr>
              <w:t xml:space="preserve"> with application Using Kenya and Uganda cases</w:t>
            </w:r>
          </w:p>
          <w:p w14:paraId="5EABB931" w14:textId="77777777" w:rsidR="00047516" w:rsidRPr="00F3071E" w:rsidRDefault="00047516" w:rsidP="00B03FD8">
            <w:pPr>
              <w:rPr>
                <w:rFonts w:ascii="Cambria" w:hAnsi="Cambria"/>
                <w:u w:val="single"/>
              </w:rPr>
            </w:pPr>
          </w:p>
          <w:p w14:paraId="7CEC83C9" w14:textId="77777777" w:rsidR="00047516" w:rsidRPr="00F3071E" w:rsidRDefault="00047516" w:rsidP="00FE2D84">
            <w:pPr>
              <w:pStyle w:val="ListParagraph"/>
              <w:numPr>
                <w:ilvl w:val="0"/>
                <w:numId w:val="15"/>
              </w:numPr>
              <w:rPr>
                <w:rFonts w:ascii="Cambria" w:hAnsi="Cambria"/>
              </w:rPr>
            </w:pPr>
            <w:r w:rsidRPr="00F3071E">
              <w:rPr>
                <w:rFonts w:ascii="Cambria" w:hAnsi="Cambria"/>
              </w:rPr>
              <w:t xml:space="preserve">Triangulating findings </w:t>
            </w:r>
          </w:p>
          <w:p w14:paraId="1888A0F2" w14:textId="77777777" w:rsidR="00047516" w:rsidRPr="00F3071E" w:rsidRDefault="00047516" w:rsidP="00FE2D84">
            <w:pPr>
              <w:pStyle w:val="ListParagraph"/>
              <w:numPr>
                <w:ilvl w:val="0"/>
                <w:numId w:val="15"/>
              </w:numPr>
              <w:rPr>
                <w:rFonts w:ascii="Cambria" w:hAnsi="Cambria"/>
              </w:rPr>
            </w:pPr>
            <w:r w:rsidRPr="00F3071E">
              <w:rPr>
                <w:rFonts w:ascii="Cambria" w:hAnsi="Cambria"/>
              </w:rPr>
              <w:t>Monitoring</w:t>
            </w:r>
          </w:p>
          <w:p w14:paraId="4C931F2F" w14:textId="77777777" w:rsidR="00047516" w:rsidRPr="00F3071E" w:rsidRDefault="00047516" w:rsidP="00FE2D84">
            <w:pPr>
              <w:pStyle w:val="ListParagraph"/>
              <w:numPr>
                <w:ilvl w:val="0"/>
                <w:numId w:val="15"/>
              </w:numPr>
              <w:rPr>
                <w:rFonts w:ascii="Cambria" w:hAnsi="Cambria"/>
              </w:rPr>
            </w:pPr>
            <w:r w:rsidRPr="00F3071E">
              <w:rPr>
                <w:rFonts w:ascii="Cambria" w:hAnsi="Cambria"/>
              </w:rPr>
              <w:t>Triggers</w:t>
            </w:r>
          </w:p>
          <w:p w14:paraId="43201B8D" w14:textId="77777777" w:rsidR="00047516" w:rsidRPr="00F3071E" w:rsidRDefault="00047516" w:rsidP="00FE2D84">
            <w:pPr>
              <w:pStyle w:val="ListParagraph"/>
              <w:numPr>
                <w:ilvl w:val="0"/>
                <w:numId w:val="15"/>
              </w:numPr>
              <w:rPr>
                <w:rFonts w:ascii="Cambria" w:hAnsi="Cambria"/>
              </w:rPr>
            </w:pPr>
            <w:r w:rsidRPr="00F3071E">
              <w:rPr>
                <w:rFonts w:ascii="Cambria" w:hAnsi="Cambria"/>
              </w:rPr>
              <w:t xml:space="preserve">Appendix: MIFIRA analytics by specific </w:t>
            </w:r>
            <w:proofErr w:type="spellStart"/>
            <w:r w:rsidRPr="00F3071E">
              <w:rPr>
                <w:rFonts w:ascii="Cambria" w:hAnsi="Cambria"/>
              </w:rPr>
              <w:t>subquestion</w:t>
            </w:r>
            <w:proofErr w:type="spellEnd"/>
          </w:p>
          <w:p w14:paraId="41CDC305" w14:textId="77777777" w:rsidR="00047516" w:rsidRPr="00F3071E" w:rsidRDefault="00047516" w:rsidP="00B03FD8">
            <w:pPr>
              <w:rPr>
                <w:rFonts w:ascii="Cambria" w:hAnsi="Cambria"/>
                <w:i/>
              </w:rPr>
            </w:pPr>
          </w:p>
          <w:p w14:paraId="0DBF65A5" w14:textId="77777777" w:rsidR="00047516" w:rsidRPr="00F3071E" w:rsidRDefault="00047516" w:rsidP="00B03FD8">
            <w:pPr>
              <w:rPr>
                <w:rFonts w:ascii="Cambria" w:hAnsi="Cambria"/>
                <w:i/>
              </w:rPr>
            </w:pPr>
            <w:r w:rsidRPr="00F3071E">
              <w:rPr>
                <w:rFonts w:ascii="Cambria" w:hAnsi="Cambria"/>
                <w:i/>
              </w:rPr>
              <w:t>Readings</w:t>
            </w:r>
          </w:p>
          <w:p w14:paraId="02AB21B8" w14:textId="358F11C0" w:rsidR="00047516" w:rsidRPr="00F3071E" w:rsidRDefault="00047516" w:rsidP="00B03FD8">
            <w:pPr>
              <w:pStyle w:val="ListParagraph"/>
              <w:numPr>
                <w:ilvl w:val="0"/>
                <w:numId w:val="21"/>
              </w:numPr>
              <w:spacing w:after="120"/>
              <w:rPr>
                <w:rFonts w:ascii="Cambria" w:eastAsia="Times New Roman" w:hAnsi="Cambria" w:cstheme="minorHAnsi"/>
                <w:iCs/>
              </w:rPr>
            </w:pPr>
            <w:r w:rsidRPr="00F3071E">
              <w:rPr>
                <w:rFonts w:ascii="Cambria" w:hAnsi="Cambria" w:cstheme="minorHAnsi"/>
              </w:rPr>
              <w:t xml:space="preserve">Michelson, H., E.C. Lentz, R. </w:t>
            </w:r>
            <w:proofErr w:type="spellStart"/>
            <w:r w:rsidRPr="00F3071E">
              <w:rPr>
                <w:rFonts w:ascii="Cambria" w:hAnsi="Cambria" w:cstheme="minorHAnsi"/>
              </w:rPr>
              <w:t>Mulwa</w:t>
            </w:r>
            <w:proofErr w:type="spellEnd"/>
            <w:r w:rsidRPr="00F3071E">
              <w:rPr>
                <w:rFonts w:ascii="Cambria" w:hAnsi="Cambria" w:cstheme="minorHAnsi"/>
              </w:rPr>
              <w:t xml:space="preserve">, M. Morey, L. Cramer, M. </w:t>
            </w:r>
            <w:proofErr w:type="spellStart"/>
            <w:r w:rsidRPr="00F3071E">
              <w:rPr>
                <w:rFonts w:ascii="Cambria" w:hAnsi="Cambria" w:cstheme="minorHAnsi"/>
              </w:rPr>
              <w:t>McGlinchy</w:t>
            </w:r>
            <w:proofErr w:type="spellEnd"/>
            <w:r w:rsidRPr="00F3071E">
              <w:rPr>
                <w:rFonts w:ascii="Cambria" w:hAnsi="Cambria" w:cstheme="minorHAnsi"/>
              </w:rPr>
              <w:t xml:space="preserve"> and C. B. Barrett, “Cash, Food or Vouchers in Urban and Rural Kenya? An Application of the Market Information and Food Insecurity Response Analysis Framework,” </w:t>
            </w:r>
            <w:r w:rsidRPr="00F3071E">
              <w:rPr>
                <w:rFonts w:ascii="Cambria" w:hAnsi="Cambria" w:cstheme="minorHAnsi"/>
                <w:i/>
              </w:rPr>
              <w:t>Food Security</w:t>
            </w:r>
            <w:r w:rsidRPr="00F3071E">
              <w:rPr>
                <w:rFonts w:ascii="Cambria" w:hAnsi="Cambria" w:cstheme="minorHAnsi"/>
              </w:rPr>
              <w:t xml:space="preserve">, forthcoming. </w:t>
            </w:r>
          </w:p>
          <w:p w14:paraId="0BA9B61C" w14:textId="77777777" w:rsidR="000A5322" w:rsidRPr="00586116" w:rsidRDefault="000A5322" w:rsidP="000A5322">
            <w:pPr>
              <w:pStyle w:val="ListParagraph"/>
              <w:spacing w:after="120"/>
              <w:rPr>
                <w:rFonts w:ascii="Cambria" w:hAnsi="Cambria" w:cstheme="minorHAnsi"/>
                <w:lang w:val="en-GB"/>
              </w:rPr>
            </w:pPr>
            <w:hyperlink r:id="rId64" w:history="1">
              <w:r w:rsidRPr="00586116">
                <w:rPr>
                  <w:rStyle w:val="Hyperlink"/>
                  <w:rFonts w:ascii="Cambria" w:hAnsi="Cambria"/>
                </w:rPr>
                <w:t>http://dyson.cornell.edu/faculty_sites/cbb2/MIFIRA/apps/</w:t>
              </w:r>
            </w:hyperlink>
          </w:p>
          <w:p w14:paraId="0093A115" w14:textId="2E904CD1" w:rsidR="00047516" w:rsidRPr="000A5322" w:rsidRDefault="00047516" w:rsidP="000A5322">
            <w:pPr>
              <w:pStyle w:val="ListParagraph"/>
              <w:numPr>
                <w:ilvl w:val="0"/>
                <w:numId w:val="4"/>
              </w:numPr>
              <w:spacing w:after="120"/>
              <w:rPr>
                <w:rFonts w:ascii="Cambria" w:hAnsi="Cambria" w:cstheme="minorHAnsi"/>
                <w:lang w:val="en-GB"/>
              </w:rPr>
            </w:pPr>
            <w:proofErr w:type="spellStart"/>
            <w:r w:rsidRPr="00F3071E">
              <w:rPr>
                <w:rFonts w:ascii="Cambria" w:hAnsi="Cambria" w:cstheme="minorHAnsi"/>
                <w:lang w:val="en-GB"/>
              </w:rPr>
              <w:t>Mude</w:t>
            </w:r>
            <w:proofErr w:type="spellEnd"/>
            <w:r w:rsidRPr="00F3071E">
              <w:rPr>
                <w:rFonts w:ascii="Cambria" w:hAnsi="Cambria" w:cstheme="minorHAnsi"/>
                <w:lang w:val="en-GB"/>
              </w:rPr>
              <w:t xml:space="preserve">, A. G., R. </w:t>
            </w:r>
            <w:proofErr w:type="spellStart"/>
            <w:r w:rsidRPr="00F3071E">
              <w:rPr>
                <w:rFonts w:ascii="Cambria" w:hAnsi="Cambria" w:cstheme="minorHAnsi"/>
                <w:lang w:val="en-GB"/>
              </w:rPr>
              <w:t>Ouma</w:t>
            </w:r>
            <w:proofErr w:type="spellEnd"/>
            <w:r w:rsidRPr="00F3071E">
              <w:rPr>
                <w:rFonts w:ascii="Cambria" w:hAnsi="Cambria" w:cstheme="minorHAnsi"/>
                <w:lang w:val="en-GB"/>
              </w:rPr>
              <w:t xml:space="preserve">, and E.C. Lentz, “Responding to Food Insecurity: Employing the Marking Information and Food Insecurity Response Analysis framework in rural Northern Kenya.” </w:t>
            </w:r>
            <w:r w:rsidRPr="00F3071E">
              <w:rPr>
                <w:rFonts w:ascii="Cambria" w:hAnsi="Cambria" w:cstheme="minorHAnsi"/>
                <w:i/>
                <w:lang w:val="en-GB"/>
              </w:rPr>
              <w:t>Journal of Development Studies,</w:t>
            </w:r>
            <w:r w:rsidRPr="00F3071E">
              <w:rPr>
                <w:rFonts w:ascii="Cambria" w:hAnsi="Cambria" w:cstheme="minorHAnsi"/>
                <w:lang w:val="en-GB"/>
              </w:rPr>
              <w:t xml:space="preserve"> forthcoming. </w:t>
            </w:r>
            <w:hyperlink r:id="rId65" w:history="1">
              <w:r w:rsidR="000A5322" w:rsidRPr="00586116">
                <w:rPr>
                  <w:rStyle w:val="Hyperlink"/>
                  <w:rFonts w:ascii="Cambria" w:hAnsi="Cambria"/>
                </w:rPr>
                <w:t>http://dyson.cornell.edu/faculty_sites/cbb2/MIFIRA/apps/</w:t>
              </w:r>
            </w:hyperlink>
          </w:p>
          <w:p w14:paraId="0316AA86" w14:textId="70DFB70E" w:rsidR="000A5322" w:rsidRPr="00586116" w:rsidRDefault="00047516" w:rsidP="000A5322">
            <w:pPr>
              <w:pStyle w:val="ListParagraph"/>
              <w:numPr>
                <w:ilvl w:val="0"/>
                <w:numId w:val="4"/>
              </w:numPr>
              <w:spacing w:after="120"/>
              <w:rPr>
                <w:rFonts w:ascii="Cambria" w:hAnsi="Cambria" w:cstheme="minorHAnsi"/>
                <w:lang w:val="en-GB"/>
              </w:rPr>
            </w:pPr>
            <w:r w:rsidRPr="00F3071E">
              <w:rPr>
                <w:rFonts w:ascii="Cambria" w:hAnsi="Cambria"/>
              </w:rPr>
              <w:t xml:space="preserve">Hill, E., J. Upton, A. Xavier, 2011. “Local and Regional Procurement in Uganda: Lessons learned from a pilot study of the Market Information and Food Insecurity Response Analysis (MIFIRA) framework. July. Draft. </w:t>
            </w:r>
            <w:r w:rsidR="003C4E9E">
              <w:rPr>
                <w:rFonts w:ascii="Cambria" w:hAnsi="Cambria"/>
                <w:i/>
              </w:rPr>
              <w:t xml:space="preserve"> </w:t>
            </w:r>
            <w:hyperlink r:id="rId66" w:history="1">
              <w:r w:rsidR="000A5322" w:rsidRPr="00586116">
                <w:rPr>
                  <w:rStyle w:val="Hyperlink"/>
                  <w:rFonts w:ascii="Cambria" w:hAnsi="Cambria"/>
                </w:rPr>
                <w:t>http://dyson.cornell.edu/faculty_sites/cbb2/MIFIRA/apps/</w:t>
              </w:r>
            </w:hyperlink>
          </w:p>
          <w:p w14:paraId="3A974B9E" w14:textId="4CA8CEE9" w:rsidR="00047516" w:rsidRPr="000A5322" w:rsidRDefault="00047516" w:rsidP="000A5322">
            <w:pPr>
              <w:rPr>
                <w:rFonts w:ascii="Cambria" w:hAnsi="Cambria"/>
                <w:i/>
              </w:rPr>
            </w:pPr>
          </w:p>
          <w:p w14:paraId="4A77646D" w14:textId="77777777" w:rsidR="00047516" w:rsidRPr="00F3071E" w:rsidRDefault="00047516">
            <w:pPr>
              <w:rPr>
                <w:rFonts w:ascii="Cambria" w:hAnsi="Cambria"/>
              </w:rPr>
            </w:pPr>
          </w:p>
        </w:tc>
      </w:tr>
      <w:tr w:rsidR="00047516" w:rsidRPr="00F3071E" w14:paraId="1F4D1613" w14:textId="0E430053"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64" w:type="dxa"/>
        </w:trPr>
        <w:tc>
          <w:tcPr>
            <w:tcW w:w="1188" w:type="dxa"/>
          </w:tcPr>
          <w:p w14:paraId="449B926C" w14:textId="108F9E12" w:rsidR="00047516" w:rsidRPr="00F3071E" w:rsidRDefault="00047516" w:rsidP="00B03FD8">
            <w:pPr>
              <w:rPr>
                <w:rFonts w:ascii="Cambria" w:hAnsi="Cambria"/>
              </w:rPr>
            </w:pPr>
          </w:p>
        </w:tc>
        <w:tc>
          <w:tcPr>
            <w:tcW w:w="6864" w:type="dxa"/>
          </w:tcPr>
          <w:p w14:paraId="4CBEB9BE" w14:textId="79027381" w:rsidR="00047516" w:rsidRPr="00F3071E" w:rsidRDefault="005E2E26" w:rsidP="00E61041">
            <w:pPr>
              <w:jc w:val="center"/>
              <w:rPr>
                <w:rFonts w:ascii="Cambria" w:hAnsi="Cambria"/>
                <w:u w:val="single"/>
              </w:rPr>
            </w:pPr>
            <w:r w:rsidRPr="00F3071E">
              <w:rPr>
                <w:rFonts w:ascii="Cambria" w:hAnsi="Cambria"/>
                <w:u w:val="single"/>
              </w:rPr>
              <w:t>SUPPLEMENTARY</w:t>
            </w:r>
            <w:r w:rsidR="00F9520A" w:rsidRPr="00F3071E">
              <w:rPr>
                <w:rFonts w:ascii="Cambria" w:hAnsi="Cambria"/>
                <w:u w:val="single"/>
              </w:rPr>
              <w:t xml:space="preserve"> MATERIALS</w:t>
            </w:r>
          </w:p>
          <w:p w14:paraId="4BE883F7" w14:textId="77777777" w:rsidR="00047516" w:rsidRPr="00F3071E" w:rsidRDefault="00047516" w:rsidP="00B03FD8">
            <w:pPr>
              <w:pStyle w:val="ListParagraph"/>
              <w:rPr>
                <w:rFonts w:ascii="Cambria" w:hAnsi="Cambria"/>
                <w:b/>
              </w:rPr>
            </w:pPr>
          </w:p>
          <w:p w14:paraId="35AAC047" w14:textId="32F8547A" w:rsidR="00380BCE" w:rsidRPr="00F3071E" w:rsidRDefault="00380BCE" w:rsidP="00380BCE">
            <w:pPr>
              <w:pStyle w:val="ListParagraph"/>
              <w:numPr>
                <w:ilvl w:val="0"/>
                <w:numId w:val="14"/>
              </w:numPr>
              <w:rPr>
                <w:rFonts w:ascii="Cambria" w:hAnsi="Cambria"/>
              </w:rPr>
            </w:pPr>
            <w:r w:rsidRPr="00F3071E">
              <w:rPr>
                <w:rFonts w:ascii="Cambria" w:hAnsi="Cambria"/>
              </w:rPr>
              <w:t>Assignments</w:t>
            </w:r>
          </w:p>
          <w:p w14:paraId="644AE014" w14:textId="31A67E85" w:rsidR="00047516" w:rsidRPr="00F3071E" w:rsidRDefault="00380BCE" w:rsidP="00B03FD8">
            <w:pPr>
              <w:pStyle w:val="ListParagraph"/>
              <w:numPr>
                <w:ilvl w:val="0"/>
                <w:numId w:val="14"/>
              </w:numPr>
              <w:rPr>
                <w:rFonts w:ascii="Cambria" w:hAnsi="Cambria"/>
              </w:rPr>
            </w:pPr>
            <w:r w:rsidRPr="00F3071E">
              <w:rPr>
                <w:rFonts w:ascii="Cambria" w:hAnsi="Cambria"/>
              </w:rPr>
              <w:t>Sample trader and household s</w:t>
            </w:r>
            <w:r w:rsidR="00047516" w:rsidRPr="00F3071E">
              <w:rPr>
                <w:rFonts w:ascii="Cambria" w:hAnsi="Cambria"/>
              </w:rPr>
              <w:t>urvey</w:t>
            </w:r>
            <w:r w:rsidRPr="00F3071E">
              <w:rPr>
                <w:rFonts w:ascii="Cambria" w:hAnsi="Cambria"/>
              </w:rPr>
              <w:t>s</w:t>
            </w:r>
          </w:p>
          <w:p w14:paraId="30B19D44" w14:textId="54EF29CF" w:rsidR="000A5322" w:rsidRPr="000A5322" w:rsidRDefault="00380BCE" w:rsidP="000A5322">
            <w:pPr>
              <w:pStyle w:val="ListParagraph"/>
              <w:numPr>
                <w:ilvl w:val="0"/>
                <w:numId w:val="14"/>
              </w:numPr>
              <w:rPr>
                <w:rFonts w:ascii="Cambria" w:hAnsi="Cambria"/>
              </w:rPr>
            </w:pPr>
            <w:r w:rsidRPr="00F3071E">
              <w:rPr>
                <w:rFonts w:ascii="Cambria" w:hAnsi="Cambria"/>
              </w:rPr>
              <w:t xml:space="preserve">LRP </w:t>
            </w:r>
            <w:r w:rsidR="00047516" w:rsidRPr="00F3071E">
              <w:rPr>
                <w:rFonts w:ascii="Cambria" w:hAnsi="Cambria"/>
              </w:rPr>
              <w:t xml:space="preserve">Learning Alliance </w:t>
            </w:r>
            <w:r w:rsidRPr="00F3071E">
              <w:rPr>
                <w:rFonts w:ascii="Cambria" w:hAnsi="Cambria"/>
              </w:rPr>
              <w:t>price collection and analysis</w:t>
            </w:r>
          </w:p>
          <w:p w14:paraId="7E85FB44" w14:textId="77777777" w:rsidR="00047516" w:rsidRPr="00F3071E" w:rsidRDefault="00047516" w:rsidP="00B03FD8">
            <w:pPr>
              <w:pStyle w:val="ListParagraph"/>
              <w:rPr>
                <w:rFonts w:ascii="Cambria" w:hAnsi="Cambria"/>
              </w:rPr>
            </w:pPr>
          </w:p>
          <w:p w14:paraId="3B70395C" w14:textId="00BBD820" w:rsidR="00047516" w:rsidRPr="00F3071E" w:rsidRDefault="00047516">
            <w:pPr>
              <w:rPr>
                <w:rFonts w:ascii="Cambria" w:hAnsi="Cambria"/>
              </w:rPr>
            </w:pPr>
          </w:p>
        </w:tc>
      </w:tr>
      <w:tr w:rsidR="00047516" w:rsidRPr="00F3071E" w14:paraId="6DF20CD6"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6B548C66" w14:textId="750565E6" w:rsidR="00047516" w:rsidRPr="00F3071E" w:rsidRDefault="00047516" w:rsidP="00B03FD8">
            <w:pPr>
              <w:rPr>
                <w:rFonts w:ascii="Cambria" w:hAnsi="Cambria"/>
              </w:rPr>
            </w:pPr>
          </w:p>
        </w:tc>
        <w:tc>
          <w:tcPr>
            <w:tcW w:w="6864" w:type="dxa"/>
          </w:tcPr>
          <w:p w14:paraId="259B196C" w14:textId="240B254D" w:rsidR="00047516" w:rsidRPr="00F3071E" w:rsidRDefault="00047516" w:rsidP="00B03FD8">
            <w:pPr>
              <w:jc w:val="center"/>
              <w:rPr>
                <w:rFonts w:ascii="Cambria" w:hAnsi="Cambria"/>
                <w:u w:val="single"/>
              </w:rPr>
            </w:pPr>
          </w:p>
        </w:tc>
        <w:tc>
          <w:tcPr>
            <w:tcW w:w="2064" w:type="dxa"/>
          </w:tcPr>
          <w:p w14:paraId="4A2AFB28" w14:textId="77777777" w:rsidR="00047516" w:rsidRPr="00F3071E" w:rsidRDefault="00047516" w:rsidP="00B03FD8">
            <w:pPr>
              <w:rPr>
                <w:rFonts w:ascii="Cambria" w:hAnsi="Cambria"/>
              </w:rPr>
            </w:pPr>
          </w:p>
        </w:tc>
      </w:tr>
      <w:tr w:rsidR="00047516" w:rsidRPr="00F3071E" w14:paraId="26A5DC6B" w14:textId="77777777" w:rsidTr="00380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88" w:type="dxa"/>
          </w:tcPr>
          <w:p w14:paraId="2542AB8F" w14:textId="7043345E" w:rsidR="00047516" w:rsidRPr="00F3071E" w:rsidRDefault="00047516" w:rsidP="00B03FD8">
            <w:pPr>
              <w:rPr>
                <w:rFonts w:ascii="Cambria" w:hAnsi="Cambria"/>
              </w:rPr>
            </w:pPr>
          </w:p>
        </w:tc>
        <w:tc>
          <w:tcPr>
            <w:tcW w:w="6864" w:type="dxa"/>
          </w:tcPr>
          <w:p w14:paraId="0743F134" w14:textId="77777777" w:rsidR="00047516" w:rsidRPr="00F3071E" w:rsidRDefault="00047516" w:rsidP="00B03FD8">
            <w:pPr>
              <w:rPr>
                <w:rFonts w:ascii="Cambria" w:hAnsi="Cambria"/>
              </w:rPr>
            </w:pPr>
          </w:p>
        </w:tc>
        <w:tc>
          <w:tcPr>
            <w:tcW w:w="2064" w:type="dxa"/>
          </w:tcPr>
          <w:p w14:paraId="5488FEDA" w14:textId="77777777" w:rsidR="00047516" w:rsidRPr="00F3071E" w:rsidRDefault="00047516" w:rsidP="00B03FD8">
            <w:pPr>
              <w:rPr>
                <w:rFonts w:ascii="Cambria" w:hAnsi="Cambria"/>
              </w:rPr>
            </w:pPr>
          </w:p>
        </w:tc>
      </w:tr>
    </w:tbl>
    <w:p w14:paraId="4BBE2AA1" w14:textId="77777777" w:rsidR="00A7232B" w:rsidRPr="00F3071E" w:rsidRDefault="00A7232B" w:rsidP="00B03FD8">
      <w:pPr>
        <w:rPr>
          <w:rFonts w:ascii="Cambria" w:hAnsi="Cambria"/>
        </w:rPr>
      </w:pPr>
    </w:p>
    <w:sectPr w:rsidR="00A7232B" w:rsidRPr="00F3071E" w:rsidSect="00446685">
      <w:footerReference w:type="even" r:id="rId67"/>
      <w:footerReference w:type="default" r:id="rId6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AFBB" w14:textId="77777777" w:rsidR="00586116" w:rsidRDefault="00586116" w:rsidP="0018027A">
      <w:r>
        <w:separator/>
      </w:r>
    </w:p>
  </w:endnote>
  <w:endnote w:type="continuationSeparator" w:id="0">
    <w:p w14:paraId="53035CBD" w14:textId="77777777" w:rsidR="00586116" w:rsidRDefault="00586116" w:rsidP="001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dvEPSTIM">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00C5" w14:textId="77777777" w:rsidR="00586116" w:rsidRDefault="00586116" w:rsidP="00875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864B9" w14:textId="77777777" w:rsidR="00586116" w:rsidRDefault="00586116" w:rsidP="00C91C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9BD8" w14:textId="77777777" w:rsidR="00586116" w:rsidRDefault="00586116" w:rsidP="00875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DD">
      <w:rPr>
        <w:rStyle w:val="PageNumber"/>
        <w:noProof/>
      </w:rPr>
      <w:t>12</w:t>
    </w:r>
    <w:r>
      <w:rPr>
        <w:rStyle w:val="PageNumber"/>
      </w:rPr>
      <w:fldChar w:fldCharType="end"/>
    </w:r>
  </w:p>
  <w:p w14:paraId="7CD576E5" w14:textId="77777777" w:rsidR="00586116" w:rsidRDefault="00586116" w:rsidP="00C91C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58B0" w14:textId="77777777" w:rsidR="00586116" w:rsidRDefault="00586116" w:rsidP="0018027A">
      <w:r>
        <w:separator/>
      </w:r>
    </w:p>
  </w:footnote>
  <w:footnote w:type="continuationSeparator" w:id="0">
    <w:p w14:paraId="12E56EE6" w14:textId="77777777" w:rsidR="00586116" w:rsidRDefault="00586116" w:rsidP="00180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F1D"/>
    <w:multiLevelType w:val="hybridMultilevel"/>
    <w:tmpl w:val="926E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211D1"/>
    <w:multiLevelType w:val="hybridMultilevel"/>
    <w:tmpl w:val="6D4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68CA"/>
    <w:multiLevelType w:val="hybridMultilevel"/>
    <w:tmpl w:val="97B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5A28"/>
    <w:multiLevelType w:val="hybridMultilevel"/>
    <w:tmpl w:val="49666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964D4"/>
    <w:multiLevelType w:val="hybridMultilevel"/>
    <w:tmpl w:val="971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5434E"/>
    <w:multiLevelType w:val="hybridMultilevel"/>
    <w:tmpl w:val="98A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81287"/>
    <w:multiLevelType w:val="hybridMultilevel"/>
    <w:tmpl w:val="DD72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332C4"/>
    <w:multiLevelType w:val="hybridMultilevel"/>
    <w:tmpl w:val="B37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D7E88"/>
    <w:multiLevelType w:val="hybridMultilevel"/>
    <w:tmpl w:val="2FF2ACBE"/>
    <w:lvl w:ilvl="0" w:tplc="77AA41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021EC"/>
    <w:multiLevelType w:val="hybridMultilevel"/>
    <w:tmpl w:val="283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661FE"/>
    <w:multiLevelType w:val="multilevel"/>
    <w:tmpl w:val="50BE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27546"/>
    <w:multiLevelType w:val="hybridMultilevel"/>
    <w:tmpl w:val="95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C4819"/>
    <w:multiLevelType w:val="hybridMultilevel"/>
    <w:tmpl w:val="9DC63B7A"/>
    <w:lvl w:ilvl="0" w:tplc="FD683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66A2F"/>
    <w:multiLevelType w:val="hybridMultilevel"/>
    <w:tmpl w:val="DA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85478"/>
    <w:multiLevelType w:val="hybridMultilevel"/>
    <w:tmpl w:val="9F3A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8797C"/>
    <w:multiLevelType w:val="hybridMultilevel"/>
    <w:tmpl w:val="E8245BDC"/>
    <w:lvl w:ilvl="0" w:tplc="6194D33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1443D"/>
    <w:multiLevelType w:val="hybridMultilevel"/>
    <w:tmpl w:val="473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32F55"/>
    <w:multiLevelType w:val="multilevel"/>
    <w:tmpl w:val="FC4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36A5F"/>
    <w:multiLevelType w:val="hybridMultilevel"/>
    <w:tmpl w:val="13E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75F76"/>
    <w:multiLevelType w:val="hybridMultilevel"/>
    <w:tmpl w:val="DDD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761B6"/>
    <w:multiLevelType w:val="hybridMultilevel"/>
    <w:tmpl w:val="778A6AF2"/>
    <w:lvl w:ilvl="0" w:tplc="5D086562">
      <w:start w:val="2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177FDB"/>
    <w:multiLevelType w:val="hybridMultilevel"/>
    <w:tmpl w:val="6ED2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E1F39"/>
    <w:multiLevelType w:val="hybridMultilevel"/>
    <w:tmpl w:val="A168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A6AB5"/>
    <w:multiLevelType w:val="hybridMultilevel"/>
    <w:tmpl w:val="F4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E7F9B"/>
    <w:multiLevelType w:val="hybridMultilevel"/>
    <w:tmpl w:val="0E9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16DDD"/>
    <w:multiLevelType w:val="hybridMultilevel"/>
    <w:tmpl w:val="029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7"/>
  </w:num>
  <w:num w:numId="4">
    <w:abstractNumId w:val="19"/>
  </w:num>
  <w:num w:numId="5">
    <w:abstractNumId w:val="4"/>
  </w:num>
  <w:num w:numId="6">
    <w:abstractNumId w:val="16"/>
  </w:num>
  <w:num w:numId="7">
    <w:abstractNumId w:val="13"/>
  </w:num>
  <w:num w:numId="8">
    <w:abstractNumId w:val="11"/>
  </w:num>
  <w:num w:numId="9">
    <w:abstractNumId w:val="18"/>
  </w:num>
  <w:num w:numId="10">
    <w:abstractNumId w:val="6"/>
  </w:num>
  <w:num w:numId="11">
    <w:abstractNumId w:val="0"/>
  </w:num>
  <w:num w:numId="12">
    <w:abstractNumId w:val="24"/>
  </w:num>
  <w:num w:numId="13">
    <w:abstractNumId w:val="9"/>
  </w:num>
  <w:num w:numId="14">
    <w:abstractNumId w:val="22"/>
  </w:num>
  <w:num w:numId="15">
    <w:abstractNumId w:val="23"/>
  </w:num>
  <w:num w:numId="16">
    <w:abstractNumId w:val="5"/>
  </w:num>
  <w:num w:numId="17">
    <w:abstractNumId w:val="25"/>
  </w:num>
  <w:num w:numId="18">
    <w:abstractNumId w:val="12"/>
  </w:num>
  <w:num w:numId="19">
    <w:abstractNumId w:val="3"/>
  </w:num>
  <w:num w:numId="20">
    <w:abstractNumId w:val="15"/>
  </w:num>
  <w:num w:numId="21">
    <w:abstractNumId w:val="1"/>
  </w:num>
  <w:num w:numId="22">
    <w:abstractNumId w:val="8"/>
  </w:num>
  <w:num w:numId="23">
    <w:abstractNumId w:val="26"/>
  </w:num>
  <w:num w:numId="24">
    <w:abstractNumId w:val="20"/>
  </w:num>
  <w:num w:numId="25">
    <w:abstractNumId w:val="2"/>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D2"/>
    <w:rsid w:val="00000457"/>
    <w:rsid w:val="00001957"/>
    <w:rsid w:val="000058AF"/>
    <w:rsid w:val="000058D1"/>
    <w:rsid w:val="000059B2"/>
    <w:rsid w:val="000063AF"/>
    <w:rsid w:val="00011D51"/>
    <w:rsid w:val="0001238F"/>
    <w:rsid w:val="00015BDA"/>
    <w:rsid w:val="00022752"/>
    <w:rsid w:val="000273A6"/>
    <w:rsid w:val="000317B2"/>
    <w:rsid w:val="00035CF4"/>
    <w:rsid w:val="00040061"/>
    <w:rsid w:val="000415FA"/>
    <w:rsid w:val="000420A9"/>
    <w:rsid w:val="00044BB0"/>
    <w:rsid w:val="00047516"/>
    <w:rsid w:val="00047624"/>
    <w:rsid w:val="00053928"/>
    <w:rsid w:val="00055898"/>
    <w:rsid w:val="000567D4"/>
    <w:rsid w:val="00065055"/>
    <w:rsid w:val="000677B1"/>
    <w:rsid w:val="00067D3D"/>
    <w:rsid w:val="00071D18"/>
    <w:rsid w:val="00080758"/>
    <w:rsid w:val="0008540A"/>
    <w:rsid w:val="00091DC8"/>
    <w:rsid w:val="00093E2E"/>
    <w:rsid w:val="00095F97"/>
    <w:rsid w:val="00097701"/>
    <w:rsid w:val="000A0A7C"/>
    <w:rsid w:val="000A34FA"/>
    <w:rsid w:val="000A5322"/>
    <w:rsid w:val="000C21DA"/>
    <w:rsid w:val="000C3A46"/>
    <w:rsid w:val="000C5996"/>
    <w:rsid w:val="000C7ACF"/>
    <w:rsid w:val="000D1D1D"/>
    <w:rsid w:val="000D4738"/>
    <w:rsid w:val="000E2461"/>
    <w:rsid w:val="000E7228"/>
    <w:rsid w:val="000E7B13"/>
    <w:rsid w:val="000F1E40"/>
    <w:rsid w:val="000F46DD"/>
    <w:rsid w:val="000F4EA9"/>
    <w:rsid w:val="0011327C"/>
    <w:rsid w:val="001251C9"/>
    <w:rsid w:val="001279DB"/>
    <w:rsid w:val="00127EB1"/>
    <w:rsid w:val="00132224"/>
    <w:rsid w:val="00133A10"/>
    <w:rsid w:val="00140426"/>
    <w:rsid w:val="00142FCD"/>
    <w:rsid w:val="00150271"/>
    <w:rsid w:val="00150BC7"/>
    <w:rsid w:val="00151FDF"/>
    <w:rsid w:val="0015418E"/>
    <w:rsid w:val="00163053"/>
    <w:rsid w:val="001661D8"/>
    <w:rsid w:val="00174475"/>
    <w:rsid w:val="00175EF1"/>
    <w:rsid w:val="0018027A"/>
    <w:rsid w:val="00180857"/>
    <w:rsid w:val="00186EE4"/>
    <w:rsid w:val="00196746"/>
    <w:rsid w:val="001A576D"/>
    <w:rsid w:val="001A585E"/>
    <w:rsid w:val="001A60A0"/>
    <w:rsid w:val="001B2485"/>
    <w:rsid w:val="001B36D2"/>
    <w:rsid w:val="001B5120"/>
    <w:rsid w:val="001B5C10"/>
    <w:rsid w:val="001B5E21"/>
    <w:rsid w:val="001B7E3C"/>
    <w:rsid w:val="001C12BB"/>
    <w:rsid w:val="001C7416"/>
    <w:rsid w:val="001C7B7F"/>
    <w:rsid w:val="001D1A95"/>
    <w:rsid w:val="001D25FD"/>
    <w:rsid w:val="001D3B7E"/>
    <w:rsid w:val="001E006E"/>
    <w:rsid w:val="001E3D53"/>
    <w:rsid w:val="001F2A18"/>
    <w:rsid w:val="001F43AF"/>
    <w:rsid w:val="001F5B8A"/>
    <w:rsid w:val="00203199"/>
    <w:rsid w:val="00212552"/>
    <w:rsid w:val="002139BF"/>
    <w:rsid w:val="002140DE"/>
    <w:rsid w:val="00216551"/>
    <w:rsid w:val="00251A6D"/>
    <w:rsid w:val="00252354"/>
    <w:rsid w:val="00253C0B"/>
    <w:rsid w:val="00253FDA"/>
    <w:rsid w:val="00256B7A"/>
    <w:rsid w:val="00257B91"/>
    <w:rsid w:val="002600BD"/>
    <w:rsid w:val="00260CBE"/>
    <w:rsid w:val="00260E9B"/>
    <w:rsid w:val="0026561F"/>
    <w:rsid w:val="00271B2A"/>
    <w:rsid w:val="0027381E"/>
    <w:rsid w:val="00275804"/>
    <w:rsid w:val="00277C4D"/>
    <w:rsid w:val="00281DCE"/>
    <w:rsid w:val="0028485B"/>
    <w:rsid w:val="00284FE2"/>
    <w:rsid w:val="002866A3"/>
    <w:rsid w:val="002924BC"/>
    <w:rsid w:val="00293147"/>
    <w:rsid w:val="002951AC"/>
    <w:rsid w:val="0029588B"/>
    <w:rsid w:val="002A25FE"/>
    <w:rsid w:val="002A2B70"/>
    <w:rsid w:val="002A4B13"/>
    <w:rsid w:val="002A7ED8"/>
    <w:rsid w:val="002B173D"/>
    <w:rsid w:val="002B448B"/>
    <w:rsid w:val="002C744E"/>
    <w:rsid w:val="002D19AA"/>
    <w:rsid w:val="002D23AF"/>
    <w:rsid w:val="002D30CB"/>
    <w:rsid w:val="002D3CE3"/>
    <w:rsid w:val="002D598B"/>
    <w:rsid w:val="002D60C3"/>
    <w:rsid w:val="002E11ED"/>
    <w:rsid w:val="002E17BD"/>
    <w:rsid w:val="002E2C5A"/>
    <w:rsid w:val="002F02E5"/>
    <w:rsid w:val="002F3DC5"/>
    <w:rsid w:val="00301845"/>
    <w:rsid w:val="00302EDB"/>
    <w:rsid w:val="0030317F"/>
    <w:rsid w:val="0030483B"/>
    <w:rsid w:val="00306257"/>
    <w:rsid w:val="0031053E"/>
    <w:rsid w:val="00311762"/>
    <w:rsid w:val="003133FF"/>
    <w:rsid w:val="0031433E"/>
    <w:rsid w:val="003148C9"/>
    <w:rsid w:val="00321CC4"/>
    <w:rsid w:val="00322629"/>
    <w:rsid w:val="003250A7"/>
    <w:rsid w:val="003319ED"/>
    <w:rsid w:val="003338B7"/>
    <w:rsid w:val="00334139"/>
    <w:rsid w:val="003347CA"/>
    <w:rsid w:val="00336F5A"/>
    <w:rsid w:val="003406F1"/>
    <w:rsid w:val="003416E8"/>
    <w:rsid w:val="003416EB"/>
    <w:rsid w:val="003439FD"/>
    <w:rsid w:val="0036181B"/>
    <w:rsid w:val="0036230D"/>
    <w:rsid w:val="00362486"/>
    <w:rsid w:val="003643B5"/>
    <w:rsid w:val="00365409"/>
    <w:rsid w:val="00367960"/>
    <w:rsid w:val="00371FEA"/>
    <w:rsid w:val="00372386"/>
    <w:rsid w:val="003746D4"/>
    <w:rsid w:val="00375049"/>
    <w:rsid w:val="00380BCE"/>
    <w:rsid w:val="00381AFE"/>
    <w:rsid w:val="00381D9E"/>
    <w:rsid w:val="00382FF1"/>
    <w:rsid w:val="00385DB8"/>
    <w:rsid w:val="003952F0"/>
    <w:rsid w:val="003964FF"/>
    <w:rsid w:val="003A2D10"/>
    <w:rsid w:val="003A539B"/>
    <w:rsid w:val="003A636A"/>
    <w:rsid w:val="003A6D94"/>
    <w:rsid w:val="003B0403"/>
    <w:rsid w:val="003C4E9E"/>
    <w:rsid w:val="003C5206"/>
    <w:rsid w:val="003C6030"/>
    <w:rsid w:val="003D1828"/>
    <w:rsid w:val="003D647E"/>
    <w:rsid w:val="003E31CC"/>
    <w:rsid w:val="003E47A0"/>
    <w:rsid w:val="003F2E6D"/>
    <w:rsid w:val="003F4C2E"/>
    <w:rsid w:val="003F5130"/>
    <w:rsid w:val="0040454B"/>
    <w:rsid w:val="0040579F"/>
    <w:rsid w:val="00410C34"/>
    <w:rsid w:val="00413BB1"/>
    <w:rsid w:val="004147D7"/>
    <w:rsid w:val="0042408B"/>
    <w:rsid w:val="00433F27"/>
    <w:rsid w:val="00434EA5"/>
    <w:rsid w:val="0044197F"/>
    <w:rsid w:val="00442F74"/>
    <w:rsid w:val="00446685"/>
    <w:rsid w:val="00447433"/>
    <w:rsid w:val="0045193E"/>
    <w:rsid w:val="0045766A"/>
    <w:rsid w:val="00461FCF"/>
    <w:rsid w:val="00470D8E"/>
    <w:rsid w:val="00471958"/>
    <w:rsid w:val="0047537A"/>
    <w:rsid w:val="00485048"/>
    <w:rsid w:val="004865CA"/>
    <w:rsid w:val="004877F4"/>
    <w:rsid w:val="00493952"/>
    <w:rsid w:val="004961B5"/>
    <w:rsid w:val="004A07B7"/>
    <w:rsid w:val="004A1311"/>
    <w:rsid w:val="004A2E64"/>
    <w:rsid w:val="004A2FE3"/>
    <w:rsid w:val="004A34B1"/>
    <w:rsid w:val="004A7197"/>
    <w:rsid w:val="004A7985"/>
    <w:rsid w:val="004B2440"/>
    <w:rsid w:val="004C0BEF"/>
    <w:rsid w:val="004C1DC5"/>
    <w:rsid w:val="004C39D6"/>
    <w:rsid w:val="004C5F99"/>
    <w:rsid w:val="004C7B31"/>
    <w:rsid w:val="004D2F98"/>
    <w:rsid w:val="004D713B"/>
    <w:rsid w:val="004D7FE3"/>
    <w:rsid w:val="004E219D"/>
    <w:rsid w:val="004E45E4"/>
    <w:rsid w:val="004F3054"/>
    <w:rsid w:val="004F4658"/>
    <w:rsid w:val="004F6310"/>
    <w:rsid w:val="00501E4A"/>
    <w:rsid w:val="00505FAE"/>
    <w:rsid w:val="0050777B"/>
    <w:rsid w:val="005123E7"/>
    <w:rsid w:val="0051330C"/>
    <w:rsid w:val="00514A1C"/>
    <w:rsid w:val="00521A9A"/>
    <w:rsid w:val="00523AF9"/>
    <w:rsid w:val="005312B2"/>
    <w:rsid w:val="005337C2"/>
    <w:rsid w:val="00540B2D"/>
    <w:rsid w:val="0054196B"/>
    <w:rsid w:val="00541A3F"/>
    <w:rsid w:val="00541B87"/>
    <w:rsid w:val="005556DD"/>
    <w:rsid w:val="0055684C"/>
    <w:rsid w:val="005600F0"/>
    <w:rsid w:val="00565711"/>
    <w:rsid w:val="00566677"/>
    <w:rsid w:val="005710D9"/>
    <w:rsid w:val="0057174D"/>
    <w:rsid w:val="00571780"/>
    <w:rsid w:val="005738BA"/>
    <w:rsid w:val="00574309"/>
    <w:rsid w:val="00583C4D"/>
    <w:rsid w:val="00584252"/>
    <w:rsid w:val="00585A54"/>
    <w:rsid w:val="00586116"/>
    <w:rsid w:val="00586AB4"/>
    <w:rsid w:val="00591567"/>
    <w:rsid w:val="005926BC"/>
    <w:rsid w:val="00597C38"/>
    <w:rsid w:val="005A4099"/>
    <w:rsid w:val="005A457E"/>
    <w:rsid w:val="005B3B80"/>
    <w:rsid w:val="005B7908"/>
    <w:rsid w:val="005C2842"/>
    <w:rsid w:val="005D2CF4"/>
    <w:rsid w:val="005D3C5F"/>
    <w:rsid w:val="005E2E26"/>
    <w:rsid w:val="005E4151"/>
    <w:rsid w:val="005E5BA2"/>
    <w:rsid w:val="005F3CF4"/>
    <w:rsid w:val="005F4B58"/>
    <w:rsid w:val="005F50E6"/>
    <w:rsid w:val="00601396"/>
    <w:rsid w:val="0060540F"/>
    <w:rsid w:val="00605478"/>
    <w:rsid w:val="00606281"/>
    <w:rsid w:val="006103F4"/>
    <w:rsid w:val="0061301D"/>
    <w:rsid w:val="0062095F"/>
    <w:rsid w:val="00621665"/>
    <w:rsid w:val="00621A3C"/>
    <w:rsid w:val="00623F27"/>
    <w:rsid w:val="00630D3B"/>
    <w:rsid w:val="00636506"/>
    <w:rsid w:val="006415C9"/>
    <w:rsid w:val="006427CA"/>
    <w:rsid w:val="00642893"/>
    <w:rsid w:val="00644D6B"/>
    <w:rsid w:val="00647D27"/>
    <w:rsid w:val="006503E9"/>
    <w:rsid w:val="00651F08"/>
    <w:rsid w:val="006612E6"/>
    <w:rsid w:val="00666B5B"/>
    <w:rsid w:val="0067595A"/>
    <w:rsid w:val="0067632D"/>
    <w:rsid w:val="00677CBE"/>
    <w:rsid w:val="00680591"/>
    <w:rsid w:val="006813F5"/>
    <w:rsid w:val="00682B7F"/>
    <w:rsid w:val="00683710"/>
    <w:rsid w:val="0068795A"/>
    <w:rsid w:val="00693EBB"/>
    <w:rsid w:val="00694B9A"/>
    <w:rsid w:val="00695AE2"/>
    <w:rsid w:val="00696D08"/>
    <w:rsid w:val="00696DC5"/>
    <w:rsid w:val="00696FAE"/>
    <w:rsid w:val="006979D9"/>
    <w:rsid w:val="006A1451"/>
    <w:rsid w:val="006A5570"/>
    <w:rsid w:val="006A6239"/>
    <w:rsid w:val="006B01BD"/>
    <w:rsid w:val="006B1410"/>
    <w:rsid w:val="006B5E81"/>
    <w:rsid w:val="006C4EBC"/>
    <w:rsid w:val="006D296B"/>
    <w:rsid w:val="006D2CF7"/>
    <w:rsid w:val="006D5543"/>
    <w:rsid w:val="006D6B1B"/>
    <w:rsid w:val="006E3344"/>
    <w:rsid w:val="006E6E4B"/>
    <w:rsid w:val="006E7C9F"/>
    <w:rsid w:val="006F133C"/>
    <w:rsid w:val="006F14C2"/>
    <w:rsid w:val="006F37F0"/>
    <w:rsid w:val="006F7599"/>
    <w:rsid w:val="0071025F"/>
    <w:rsid w:val="007126AC"/>
    <w:rsid w:val="007140C9"/>
    <w:rsid w:val="00716702"/>
    <w:rsid w:val="00721475"/>
    <w:rsid w:val="00723331"/>
    <w:rsid w:val="00723C4E"/>
    <w:rsid w:val="007405AE"/>
    <w:rsid w:val="007435AD"/>
    <w:rsid w:val="00743D75"/>
    <w:rsid w:val="00744CBF"/>
    <w:rsid w:val="00747E27"/>
    <w:rsid w:val="0075026B"/>
    <w:rsid w:val="00750547"/>
    <w:rsid w:val="00750B61"/>
    <w:rsid w:val="00750C93"/>
    <w:rsid w:val="00754124"/>
    <w:rsid w:val="007613E9"/>
    <w:rsid w:val="00762F97"/>
    <w:rsid w:val="00764272"/>
    <w:rsid w:val="007715F8"/>
    <w:rsid w:val="00774BF1"/>
    <w:rsid w:val="007759ED"/>
    <w:rsid w:val="00775CBA"/>
    <w:rsid w:val="00787312"/>
    <w:rsid w:val="00792FF8"/>
    <w:rsid w:val="0079489B"/>
    <w:rsid w:val="007A157B"/>
    <w:rsid w:val="007A3086"/>
    <w:rsid w:val="007A50A3"/>
    <w:rsid w:val="007A7167"/>
    <w:rsid w:val="007A7BBB"/>
    <w:rsid w:val="007B504C"/>
    <w:rsid w:val="007B5DEB"/>
    <w:rsid w:val="007B722E"/>
    <w:rsid w:val="007B74BE"/>
    <w:rsid w:val="007B7F98"/>
    <w:rsid w:val="007C3A69"/>
    <w:rsid w:val="007C662D"/>
    <w:rsid w:val="007C7C1B"/>
    <w:rsid w:val="007D0172"/>
    <w:rsid w:val="007D0D57"/>
    <w:rsid w:val="007D445F"/>
    <w:rsid w:val="007E0A99"/>
    <w:rsid w:val="007E502E"/>
    <w:rsid w:val="007E6A01"/>
    <w:rsid w:val="007F2696"/>
    <w:rsid w:val="007F4A33"/>
    <w:rsid w:val="007F59E2"/>
    <w:rsid w:val="007F7DA0"/>
    <w:rsid w:val="00806D84"/>
    <w:rsid w:val="008073E0"/>
    <w:rsid w:val="0080760C"/>
    <w:rsid w:val="00814E58"/>
    <w:rsid w:val="008153DC"/>
    <w:rsid w:val="0081630B"/>
    <w:rsid w:val="00827DEF"/>
    <w:rsid w:val="00831E79"/>
    <w:rsid w:val="00833C75"/>
    <w:rsid w:val="008359AF"/>
    <w:rsid w:val="0084004A"/>
    <w:rsid w:val="00841DE1"/>
    <w:rsid w:val="00846C9D"/>
    <w:rsid w:val="0085006D"/>
    <w:rsid w:val="0085251C"/>
    <w:rsid w:val="00860E58"/>
    <w:rsid w:val="008611EF"/>
    <w:rsid w:val="00875920"/>
    <w:rsid w:val="00875CCA"/>
    <w:rsid w:val="0088076A"/>
    <w:rsid w:val="00882E30"/>
    <w:rsid w:val="0088525D"/>
    <w:rsid w:val="0088617D"/>
    <w:rsid w:val="00891315"/>
    <w:rsid w:val="00894F12"/>
    <w:rsid w:val="008957DE"/>
    <w:rsid w:val="008976F5"/>
    <w:rsid w:val="008A4EDB"/>
    <w:rsid w:val="008A5818"/>
    <w:rsid w:val="008A6A68"/>
    <w:rsid w:val="008B14C5"/>
    <w:rsid w:val="008B6721"/>
    <w:rsid w:val="008C0FC9"/>
    <w:rsid w:val="008C6950"/>
    <w:rsid w:val="008C6DBC"/>
    <w:rsid w:val="008F310C"/>
    <w:rsid w:val="008F56A0"/>
    <w:rsid w:val="008F73A6"/>
    <w:rsid w:val="00900D7F"/>
    <w:rsid w:val="00901AC3"/>
    <w:rsid w:val="00903386"/>
    <w:rsid w:val="00903FF2"/>
    <w:rsid w:val="0090405F"/>
    <w:rsid w:val="00905149"/>
    <w:rsid w:val="00910391"/>
    <w:rsid w:val="00910432"/>
    <w:rsid w:val="00910D9C"/>
    <w:rsid w:val="00911D31"/>
    <w:rsid w:val="00912673"/>
    <w:rsid w:val="0091331E"/>
    <w:rsid w:val="00920552"/>
    <w:rsid w:val="00922D42"/>
    <w:rsid w:val="00923550"/>
    <w:rsid w:val="00926EE7"/>
    <w:rsid w:val="0093725A"/>
    <w:rsid w:val="009441E5"/>
    <w:rsid w:val="00944CDD"/>
    <w:rsid w:val="009455A7"/>
    <w:rsid w:val="00956112"/>
    <w:rsid w:val="00957BCB"/>
    <w:rsid w:val="00970C77"/>
    <w:rsid w:val="00970CAA"/>
    <w:rsid w:val="0097254E"/>
    <w:rsid w:val="00975362"/>
    <w:rsid w:val="00977065"/>
    <w:rsid w:val="00977B21"/>
    <w:rsid w:val="009814E6"/>
    <w:rsid w:val="0098251B"/>
    <w:rsid w:val="009845E6"/>
    <w:rsid w:val="00985245"/>
    <w:rsid w:val="0098794F"/>
    <w:rsid w:val="009916FB"/>
    <w:rsid w:val="00992677"/>
    <w:rsid w:val="0099486B"/>
    <w:rsid w:val="00996444"/>
    <w:rsid w:val="009A070B"/>
    <w:rsid w:val="009A477D"/>
    <w:rsid w:val="009A6269"/>
    <w:rsid w:val="009B7305"/>
    <w:rsid w:val="009C2295"/>
    <w:rsid w:val="009C4B13"/>
    <w:rsid w:val="009D271B"/>
    <w:rsid w:val="009D3834"/>
    <w:rsid w:val="009D7CA4"/>
    <w:rsid w:val="009E0402"/>
    <w:rsid w:val="009E3B3D"/>
    <w:rsid w:val="009E786B"/>
    <w:rsid w:val="00A01108"/>
    <w:rsid w:val="00A01E71"/>
    <w:rsid w:val="00A0267B"/>
    <w:rsid w:val="00A12191"/>
    <w:rsid w:val="00A211C0"/>
    <w:rsid w:val="00A2231B"/>
    <w:rsid w:val="00A30446"/>
    <w:rsid w:val="00A31960"/>
    <w:rsid w:val="00A33819"/>
    <w:rsid w:val="00A34411"/>
    <w:rsid w:val="00A35664"/>
    <w:rsid w:val="00A4017E"/>
    <w:rsid w:val="00A41B4E"/>
    <w:rsid w:val="00A44AB5"/>
    <w:rsid w:val="00A51EE3"/>
    <w:rsid w:val="00A54F97"/>
    <w:rsid w:val="00A55111"/>
    <w:rsid w:val="00A653BE"/>
    <w:rsid w:val="00A6756B"/>
    <w:rsid w:val="00A7232B"/>
    <w:rsid w:val="00A72469"/>
    <w:rsid w:val="00A7711B"/>
    <w:rsid w:val="00A77813"/>
    <w:rsid w:val="00A809DD"/>
    <w:rsid w:val="00A835A5"/>
    <w:rsid w:val="00A871FE"/>
    <w:rsid w:val="00A92E4F"/>
    <w:rsid w:val="00A94B6C"/>
    <w:rsid w:val="00A97CD5"/>
    <w:rsid w:val="00AB78A3"/>
    <w:rsid w:val="00AC1668"/>
    <w:rsid w:val="00AD233A"/>
    <w:rsid w:val="00AD37FA"/>
    <w:rsid w:val="00AD479A"/>
    <w:rsid w:val="00AD6450"/>
    <w:rsid w:val="00AE080D"/>
    <w:rsid w:val="00AF3A9E"/>
    <w:rsid w:val="00AF481F"/>
    <w:rsid w:val="00AF512C"/>
    <w:rsid w:val="00AF5902"/>
    <w:rsid w:val="00AF5B61"/>
    <w:rsid w:val="00AF7E0E"/>
    <w:rsid w:val="00B01B6F"/>
    <w:rsid w:val="00B021AC"/>
    <w:rsid w:val="00B03FD8"/>
    <w:rsid w:val="00B0403E"/>
    <w:rsid w:val="00B043E2"/>
    <w:rsid w:val="00B06FEA"/>
    <w:rsid w:val="00B075DE"/>
    <w:rsid w:val="00B11C23"/>
    <w:rsid w:val="00B16532"/>
    <w:rsid w:val="00B179FC"/>
    <w:rsid w:val="00B21545"/>
    <w:rsid w:val="00B2520F"/>
    <w:rsid w:val="00B26A75"/>
    <w:rsid w:val="00B34194"/>
    <w:rsid w:val="00B35527"/>
    <w:rsid w:val="00B402C8"/>
    <w:rsid w:val="00B415D4"/>
    <w:rsid w:val="00B41D23"/>
    <w:rsid w:val="00B42583"/>
    <w:rsid w:val="00B434B0"/>
    <w:rsid w:val="00B47BBD"/>
    <w:rsid w:val="00B52FCE"/>
    <w:rsid w:val="00B54112"/>
    <w:rsid w:val="00B54DE9"/>
    <w:rsid w:val="00B57869"/>
    <w:rsid w:val="00B7363A"/>
    <w:rsid w:val="00B73A85"/>
    <w:rsid w:val="00B800C4"/>
    <w:rsid w:val="00B80AF6"/>
    <w:rsid w:val="00B80FD1"/>
    <w:rsid w:val="00B8183B"/>
    <w:rsid w:val="00B82FD8"/>
    <w:rsid w:val="00B84A49"/>
    <w:rsid w:val="00B85EBA"/>
    <w:rsid w:val="00B875F9"/>
    <w:rsid w:val="00B92124"/>
    <w:rsid w:val="00B95F67"/>
    <w:rsid w:val="00BA12A9"/>
    <w:rsid w:val="00BA6EA5"/>
    <w:rsid w:val="00BA7EF3"/>
    <w:rsid w:val="00BB09BF"/>
    <w:rsid w:val="00BB1637"/>
    <w:rsid w:val="00BB408B"/>
    <w:rsid w:val="00BD1300"/>
    <w:rsid w:val="00BD38C9"/>
    <w:rsid w:val="00BD50FB"/>
    <w:rsid w:val="00BD6034"/>
    <w:rsid w:val="00BD7DAE"/>
    <w:rsid w:val="00BE04D5"/>
    <w:rsid w:val="00BE1754"/>
    <w:rsid w:val="00BE2B13"/>
    <w:rsid w:val="00BE4914"/>
    <w:rsid w:val="00BE5920"/>
    <w:rsid w:val="00BE7B94"/>
    <w:rsid w:val="00BF0D51"/>
    <w:rsid w:val="00C01A3A"/>
    <w:rsid w:val="00C049EE"/>
    <w:rsid w:val="00C04DD9"/>
    <w:rsid w:val="00C137B3"/>
    <w:rsid w:val="00C13A5B"/>
    <w:rsid w:val="00C211ED"/>
    <w:rsid w:val="00C23352"/>
    <w:rsid w:val="00C277D0"/>
    <w:rsid w:val="00C27BDB"/>
    <w:rsid w:val="00C32C6A"/>
    <w:rsid w:val="00C34401"/>
    <w:rsid w:val="00C34BC2"/>
    <w:rsid w:val="00C35694"/>
    <w:rsid w:val="00C40CA8"/>
    <w:rsid w:val="00C42EB0"/>
    <w:rsid w:val="00C460A6"/>
    <w:rsid w:val="00C501A8"/>
    <w:rsid w:val="00C533BC"/>
    <w:rsid w:val="00C663A8"/>
    <w:rsid w:val="00C72434"/>
    <w:rsid w:val="00C72698"/>
    <w:rsid w:val="00C72A5B"/>
    <w:rsid w:val="00C732C6"/>
    <w:rsid w:val="00C742ED"/>
    <w:rsid w:val="00C7649E"/>
    <w:rsid w:val="00C847B1"/>
    <w:rsid w:val="00C86203"/>
    <w:rsid w:val="00C91CA9"/>
    <w:rsid w:val="00C9223F"/>
    <w:rsid w:val="00C92ED5"/>
    <w:rsid w:val="00C9590C"/>
    <w:rsid w:val="00C96395"/>
    <w:rsid w:val="00C96B84"/>
    <w:rsid w:val="00CC0237"/>
    <w:rsid w:val="00CC29C9"/>
    <w:rsid w:val="00CC34B6"/>
    <w:rsid w:val="00CC5928"/>
    <w:rsid w:val="00CD0355"/>
    <w:rsid w:val="00CD1511"/>
    <w:rsid w:val="00CD1EA4"/>
    <w:rsid w:val="00CD7315"/>
    <w:rsid w:val="00CE3EC0"/>
    <w:rsid w:val="00CE5924"/>
    <w:rsid w:val="00CE6197"/>
    <w:rsid w:val="00CF78C2"/>
    <w:rsid w:val="00D05BC4"/>
    <w:rsid w:val="00D20777"/>
    <w:rsid w:val="00D21FBA"/>
    <w:rsid w:val="00D22432"/>
    <w:rsid w:val="00D30C7F"/>
    <w:rsid w:val="00D31C5A"/>
    <w:rsid w:val="00D33511"/>
    <w:rsid w:val="00D3487E"/>
    <w:rsid w:val="00D35C3D"/>
    <w:rsid w:val="00D37C7A"/>
    <w:rsid w:val="00D4076A"/>
    <w:rsid w:val="00D41327"/>
    <w:rsid w:val="00D41669"/>
    <w:rsid w:val="00D4485C"/>
    <w:rsid w:val="00D45EA8"/>
    <w:rsid w:val="00D6048F"/>
    <w:rsid w:val="00D61D4F"/>
    <w:rsid w:val="00D67716"/>
    <w:rsid w:val="00D7148B"/>
    <w:rsid w:val="00D71BA7"/>
    <w:rsid w:val="00D73B3F"/>
    <w:rsid w:val="00D80FF2"/>
    <w:rsid w:val="00D82B01"/>
    <w:rsid w:val="00D82B27"/>
    <w:rsid w:val="00D916F0"/>
    <w:rsid w:val="00D95AB6"/>
    <w:rsid w:val="00DA326D"/>
    <w:rsid w:val="00DA34DB"/>
    <w:rsid w:val="00DA4C12"/>
    <w:rsid w:val="00DA5655"/>
    <w:rsid w:val="00DA66BD"/>
    <w:rsid w:val="00DA737E"/>
    <w:rsid w:val="00DB022D"/>
    <w:rsid w:val="00DC4646"/>
    <w:rsid w:val="00DD3084"/>
    <w:rsid w:val="00DD362A"/>
    <w:rsid w:val="00DD5727"/>
    <w:rsid w:val="00DD5843"/>
    <w:rsid w:val="00DE0620"/>
    <w:rsid w:val="00DF0949"/>
    <w:rsid w:val="00DF1C71"/>
    <w:rsid w:val="00DF3780"/>
    <w:rsid w:val="00DF4C2D"/>
    <w:rsid w:val="00E069A5"/>
    <w:rsid w:val="00E0788B"/>
    <w:rsid w:val="00E15D46"/>
    <w:rsid w:val="00E17BB2"/>
    <w:rsid w:val="00E20CCC"/>
    <w:rsid w:val="00E21C29"/>
    <w:rsid w:val="00E31091"/>
    <w:rsid w:val="00E41007"/>
    <w:rsid w:val="00E42DB4"/>
    <w:rsid w:val="00E47F71"/>
    <w:rsid w:val="00E5072D"/>
    <w:rsid w:val="00E56DC6"/>
    <w:rsid w:val="00E577A8"/>
    <w:rsid w:val="00E61041"/>
    <w:rsid w:val="00E610D6"/>
    <w:rsid w:val="00E613D3"/>
    <w:rsid w:val="00E61ADB"/>
    <w:rsid w:val="00E625D7"/>
    <w:rsid w:val="00E65153"/>
    <w:rsid w:val="00E7291A"/>
    <w:rsid w:val="00E82C42"/>
    <w:rsid w:val="00E83AF0"/>
    <w:rsid w:val="00E83B86"/>
    <w:rsid w:val="00E87275"/>
    <w:rsid w:val="00E9229C"/>
    <w:rsid w:val="00E94E5D"/>
    <w:rsid w:val="00E95DFB"/>
    <w:rsid w:val="00E968FC"/>
    <w:rsid w:val="00E9700C"/>
    <w:rsid w:val="00EA3C93"/>
    <w:rsid w:val="00EA3CB5"/>
    <w:rsid w:val="00EB0644"/>
    <w:rsid w:val="00EB0E16"/>
    <w:rsid w:val="00EB23EE"/>
    <w:rsid w:val="00EB2472"/>
    <w:rsid w:val="00EB567B"/>
    <w:rsid w:val="00EB5E3D"/>
    <w:rsid w:val="00EC6E51"/>
    <w:rsid w:val="00EC739A"/>
    <w:rsid w:val="00ED1CE8"/>
    <w:rsid w:val="00ED2ADA"/>
    <w:rsid w:val="00ED3D64"/>
    <w:rsid w:val="00ED47A6"/>
    <w:rsid w:val="00ED7F88"/>
    <w:rsid w:val="00EE3C89"/>
    <w:rsid w:val="00EE474A"/>
    <w:rsid w:val="00EF1FB7"/>
    <w:rsid w:val="00EF3553"/>
    <w:rsid w:val="00EF3689"/>
    <w:rsid w:val="00EF3BDA"/>
    <w:rsid w:val="00EF4971"/>
    <w:rsid w:val="00EF73B1"/>
    <w:rsid w:val="00F024AE"/>
    <w:rsid w:val="00F06A30"/>
    <w:rsid w:val="00F11C16"/>
    <w:rsid w:val="00F13ECE"/>
    <w:rsid w:val="00F166EC"/>
    <w:rsid w:val="00F16EF7"/>
    <w:rsid w:val="00F1738E"/>
    <w:rsid w:val="00F17611"/>
    <w:rsid w:val="00F17BA2"/>
    <w:rsid w:val="00F3071E"/>
    <w:rsid w:val="00F324E5"/>
    <w:rsid w:val="00F34BF8"/>
    <w:rsid w:val="00F34E0A"/>
    <w:rsid w:val="00F42CBB"/>
    <w:rsid w:val="00F44A53"/>
    <w:rsid w:val="00F51DA8"/>
    <w:rsid w:val="00F5381F"/>
    <w:rsid w:val="00F55FC6"/>
    <w:rsid w:val="00F60272"/>
    <w:rsid w:val="00F6458E"/>
    <w:rsid w:val="00F67703"/>
    <w:rsid w:val="00F71D5D"/>
    <w:rsid w:val="00F73367"/>
    <w:rsid w:val="00F74421"/>
    <w:rsid w:val="00F75447"/>
    <w:rsid w:val="00F80220"/>
    <w:rsid w:val="00F81AA7"/>
    <w:rsid w:val="00F83738"/>
    <w:rsid w:val="00F8476E"/>
    <w:rsid w:val="00F85749"/>
    <w:rsid w:val="00F94AB1"/>
    <w:rsid w:val="00F9520A"/>
    <w:rsid w:val="00F955B7"/>
    <w:rsid w:val="00F9769A"/>
    <w:rsid w:val="00FA120F"/>
    <w:rsid w:val="00FA4014"/>
    <w:rsid w:val="00FA63A7"/>
    <w:rsid w:val="00FB112B"/>
    <w:rsid w:val="00FB20B1"/>
    <w:rsid w:val="00FB3D34"/>
    <w:rsid w:val="00FB4157"/>
    <w:rsid w:val="00FC0DA5"/>
    <w:rsid w:val="00FC2DE9"/>
    <w:rsid w:val="00FD1B90"/>
    <w:rsid w:val="00FE04B6"/>
    <w:rsid w:val="00FE1172"/>
    <w:rsid w:val="00FE2D84"/>
    <w:rsid w:val="00FE34D1"/>
    <w:rsid w:val="00FE69EE"/>
    <w:rsid w:val="00FE6C88"/>
    <w:rsid w:val="00FF1465"/>
    <w:rsid w:val="00FF3400"/>
    <w:rsid w:val="00FF5031"/>
    <w:rsid w:val="00FF6270"/>
    <w:rsid w:val="00FF66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8B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75F9"/>
    <w:rPr>
      <w:rFonts w:ascii="Lucida Grande" w:hAnsi="Lucida Grande"/>
      <w:sz w:val="18"/>
      <w:szCs w:val="18"/>
    </w:rPr>
  </w:style>
  <w:style w:type="character" w:customStyle="1" w:styleId="BalloonTextChar">
    <w:name w:val="Balloon Text Char"/>
    <w:basedOn w:val="DefaultParagraphFont"/>
    <w:uiPriority w:val="99"/>
    <w:semiHidden/>
    <w:rsid w:val="00FA09DC"/>
    <w:rPr>
      <w:rFonts w:ascii="Lucida Grande" w:hAnsi="Lucida Grande"/>
      <w:sz w:val="18"/>
      <w:szCs w:val="18"/>
    </w:rPr>
  </w:style>
  <w:style w:type="character" w:customStyle="1" w:styleId="BalloonTextChar0">
    <w:name w:val="Balloon Text Char"/>
    <w:basedOn w:val="DefaultParagraphFont"/>
    <w:uiPriority w:val="99"/>
    <w:semiHidden/>
    <w:rsid w:val="00FA09DC"/>
    <w:rPr>
      <w:rFonts w:ascii="Lucida Grande" w:hAnsi="Lucida Grande"/>
      <w:sz w:val="18"/>
      <w:szCs w:val="18"/>
    </w:rPr>
  </w:style>
  <w:style w:type="character" w:customStyle="1" w:styleId="BalloonTextChar2">
    <w:name w:val="Balloon Text Char"/>
    <w:basedOn w:val="DefaultParagraphFont"/>
    <w:uiPriority w:val="99"/>
    <w:semiHidden/>
    <w:rsid w:val="00D82D38"/>
    <w:rPr>
      <w:rFonts w:ascii="Lucida Grande" w:hAnsi="Lucida Grande"/>
      <w:sz w:val="18"/>
      <w:szCs w:val="18"/>
    </w:rPr>
  </w:style>
  <w:style w:type="character" w:customStyle="1" w:styleId="BalloonTextChar3">
    <w:name w:val="Balloon Text Char"/>
    <w:basedOn w:val="DefaultParagraphFont"/>
    <w:uiPriority w:val="99"/>
    <w:semiHidden/>
    <w:rsid w:val="001D4DBF"/>
    <w:rPr>
      <w:rFonts w:ascii="Lucida Grande" w:hAnsi="Lucida Grande"/>
      <w:sz w:val="18"/>
      <w:szCs w:val="18"/>
    </w:rPr>
  </w:style>
  <w:style w:type="character" w:customStyle="1" w:styleId="BalloonTextChar4">
    <w:name w:val="Balloon Text Char"/>
    <w:basedOn w:val="DefaultParagraphFont"/>
    <w:uiPriority w:val="99"/>
    <w:semiHidden/>
    <w:rsid w:val="00596E36"/>
    <w:rPr>
      <w:rFonts w:ascii="Lucida Grande" w:hAnsi="Lucida Grande"/>
      <w:sz w:val="18"/>
      <w:szCs w:val="18"/>
    </w:rPr>
  </w:style>
  <w:style w:type="character" w:customStyle="1" w:styleId="BalloonTextChar5">
    <w:name w:val="Balloon Text Char"/>
    <w:basedOn w:val="DefaultParagraphFont"/>
    <w:uiPriority w:val="99"/>
    <w:semiHidden/>
    <w:rsid w:val="00596E36"/>
    <w:rPr>
      <w:rFonts w:ascii="Lucida Grande" w:hAnsi="Lucida Grande"/>
      <w:sz w:val="18"/>
      <w:szCs w:val="18"/>
    </w:rPr>
  </w:style>
  <w:style w:type="character" w:customStyle="1" w:styleId="BalloonTextChar6">
    <w:name w:val="Balloon Text Char"/>
    <w:basedOn w:val="DefaultParagraphFont"/>
    <w:uiPriority w:val="99"/>
    <w:semiHidden/>
    <w:rsid w:val="00117C02"/>
    <w:rPr>
      <w:rFonts w:ascii="Lucida Grande" w:hAnsi="Lucida Grande"/>
      <w:sz w:val="18"/>
      <w:szCs w:val="18"/>
    </w:rPr>
  </w:style>
  <w:style w:type="character" w:customStyle="1" w:styleId="BalloonTextChar7">
    <w:name w:val="Balloon Text Char"/>
    <w:basedOn w:val="DefaultParagraphFont"/>
    <w:uiPriority w:val="99"/>
    <w:semiHidden/>
    <w:rsid w:val="00117C02"/>
    <w:rPr>
      <w:rFonts w:ascii="Lucida Grande" w:hAnsi="Lucida Grande"/>
      <w:sz w:val="18"/>
      <w:szCs w:val="18"/>
    </w:rPr>
  </w:style>
  <w:style w:type="character" w:customStyle="1" w:styleId="BalloonTextChar8">
    <w:name w:val="Balloon Text Char"/>
    <w:basedOn w:val="DefaultParagraphFont"/>
    <w:uiPriority w:val="99"/>
    <w:semiHidden/>
    <w:rsid w:val="00117C02"/>
    <w:rPr>
      <w:rFonts w:ascii="Lucida Grande" w:hAnsi="Lucida Grande"/>
      <w:sz w:val="18"/>
      <w:szCs w:val="18"/>
    </w:rPr>
  </w:style>
  <w:style w:type="character" w:customStyle="1" w:styleId="BalloonTextChar9">
    <w:name w:val="Balloon Text Char"/>
    <w:basedOn w:val="DefaultParagraphFont"/>
    <w:uiPriority w:val="99"/>
    <w:semiHidden/>
    <w:rsid w:val="00117C02"/>
    <w:rPr>
      <w:rFonts w:ascii="Lucida Grande" w:hAnsi="Lucida Grande"/>
      <w:sz w:val="18"/>
      <w:szCs w:val="18"/>
    </w:rPr>
  </w:style>
  <w:style w:type="character" w:customStyle="1" w:styleId="BalloonTextChara">
    <w:name w:val="Balloon Text Char"/>
    <w:basedOn w:val="DefaultParagraphFont"/>
    <w:uiPriority w:val="99"/>
    <w:semiHidden/>
    <w:rsid w:val="00117C02"/>
    <w:rPr>
      <w:rFonts w:ascii="Lucida Grande" w:hAnsi="Lucida Grande"/>
      <w:sz w:val="18"/>
      <w:szCs w:val="18"/>
    </w:rPr>
  </w:style>
  <w:style w:type="character" w:customStyle="1" w:styleId="BalloonTextCharb">
    <w:name w:val="Balloon Text Char"/>
    <w:basedOn w:val="DefaultParagraphFont"/>
    <w:uiPriority w:val="99"/>
    <w:semiHidden/>
    <w:rsid w:val="00D20BD6"/>
    <w:rPr>
      <w:rFonts w:ascii="Lucida Grande" w:hAnsi="Lucida Grande"/>
      <w:sz w:val="18"/>
      <w:szCs w:val="18"/>
    </w:rPr>
  </w:style>
  <w:style w:type="character" w:customStyle="1" w:styleId="BalloonTextCharc">
    <w:name w:val="Balloon Text Char"/>
    <w:basedOn w:val="DefaultParagraphFont"/>
    <w:uiPriority w:val="99"/>
    <w:semiHidden/>
    <w:rsid w:val="00FC553B"/>
    <w:rPr>
      <w:rFonts w:ascii="Lucida Grande" w:hAnsi="Lucida Grande"/>
      <w:sz w:val="18"/>
      <w:szCs w:val="18"/>
    </w:rPr>
  </w:style>
  <w:style w:type="character" w:customStyle="1" w:styleId="BalloonTextChard">
    <w:name w:val="Balloon Text Char"/>
    <w:basedOn w:val="DefaultParagraphFont"/>
    <w:uiPriority w:val="99"/>
    <w:semiHidden/>
    <w:rsid w:val="00FF676C"/>
    <w:rPr>
      <w:rFonts w:ascii="Lucida Grande" w:hAnsi="Lucida Grande"/>
      <w:sz w:val="18"/>
      <w:szCs w:val="18"/>
    </w:rPr>
  </w:style>
  <w:style w:type="table" w:styleId="TableGrid">
    <w:name w:val="Table Grid"/>
    <w:basedOn w:val="TableNormal"/>
    <w:uiPriority w:val="59"/>
    <w:rsid w:val="001B36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5BC4"/>
    <w:pPr>
      <w:ind w:left="720"/>
      <w:contextualSpacing/>
    </w:pPr>
  </w:style>
  <w:style w:type="character" w:styleId="Hyperlink">
    <w:name w:val="Hyperlink"/>
    <w:basedOn w:val="DefaultParagraphFont"/>
    <w:rsid w:val="00212552"/>
    <w:rPr>
      <w:color w:val="0000FF"/>
      <w:u w:val="single"/>
    </w:rPr>
  </w:style>
  <w:style w:type="character" w:styleId="FollowedHyperlink">
    <w:name w:val="FollowedHyperlink"/>
    <w:basedOn w:val="DefaultParagraphFont"/>
    <w:uiPriority w:val="99"/>
    <w:semiHidden/>
    <w:unhideWhenUsed/>
    <w:rsid w:val="00C32C6A"/>
    <w:rPr>
      <w:color w:val="800080" w:themeColor="followedHyperlink"/>
      <w:u w:val="single"/>
    </w:rPr>
  </w:style>
  <w:style w:type="character" w:styleId="CommentReference">
    <w:name w:val="annotation reference"/>
    <w:basedOn w:val="DefaultParagraphFont"/>
    <w:uiPriority w:val="99"/>
    <w:semiHidden/>
    <w:unhideWhenUsed/>
    <w:rsid w:val="00B875F9"/>
    <w:rPr>
      <w:sz w:val="18"/>
      <w:szCs w:val="18"/>
    </w:rPr>
  </w:style>
  <w:style w:type="paragraph" w:styleId="CommentText">
    <w:name w:val="annotation text"/>
    <w:basedOn w:val="Normal"/>
    <w:link w:val="CommentTextChar"/>
    <w:uiPriority w:val="99"/>
    <w:semiHidden/>
    <w:unhideWhenUsed/>
    <w:rsid w:val="00B875F9"/>
  </w:style>
  <w:style w:type="character" w:customStyle="1" w:styleId="CommentTextChar">
    <w:name w:val="Comment Text Char"/>
    <w:basedOn w:val="DefaultParagraphFont"/>
    <w:link w:val="CommentText"/>
    <w:uiPriority w:val="99"/>
    <w:semiHidden/>
    <w:rsid w:val="00B875F9"/>
    <w:rPr>
      <w:sz w:val="24"/>
      <w:szCs w:val="24"/>
    </w:rPr>
  </w:style>
  <w:style w:type="paragraph" w:styleId="CommentSubject">
    <w:name w:val="annotation subject"/>
    <w:basedOn w:val="CommentText"/>
    <w:next w:val="CommentText"/>
    <w:link w:val="CommentSubjectChar"/>
    <w:uiPriority w:val="99"/>
    <w:semiHidden/>
    <w:unhideWhenUsed/>
    <w:rsid w:val="00B875F9"/>
    <w:rPr>
      <w:b/>
      <w:bCs/>
      <w:sz w:val="20"/>
      <w:szCs w:val="20"/>
    </w:rPr>
  </w:style>
  <w:style w:type="character" w:customStyle="1" w:styleId="CommentSubjectChar">
    <w:name w:val="Comment Subject Char"/>
    <w:basedOn w:val="CommentTextChar"/>
    <w:link w:val="CommentSubject"/>
    <w:uiPriority w:val="99"/>
    <w:semiHidden/>
    <w:rsid w:val="00B875F9"/>
    <w:rPr>
      <w:b/>
      <w:bCs/>
      <w:sz w:val="24"/>
      <w:szCs w:val="24"/>
    </w:rPr>
  </w:style>
  <w:style w:type="character" w:customStyle="1" w:styleId="BalloonTextChar1">
    <w:name w:val="Balloon Text Char1"/>
    <w:basedOn w:val="DefaultParagraphFont"/>
    <w:link w:val="BalloonText"/>
    <w:uiPriority w:val="99"/>
    <w:semiHidden/>
    <w:rsid w:val="00B875F9"/>
    <w:rPr>
      <w:rFonts w:ascii="Lucida Grande" w:hAnsi="Lucida Grande"/>
      <w:sz w:val="18"/>
      <w:szCs w:val="18"/>
    </w:rPr>
  </w:style>
  <w:style w:type="paragraph" w:styleId="Footer">
    <w:name w:val="footer"/>
    <w:basedOn w:val="Normal"/>
    <w:link w:val="FooterChar"/>
    <w:uiPriority w:val="99"/>
    <w:unhideWhenUsed/>
    <w:rsid w:val="00C91CA9"/>
    <w:pPr>
      <w:tabs>
        <w:tab w:val="center" w:pos="4320"/>
        <w:tab w:val="right" w:pos="8640"/>
      </w:tabs>
    </w:pPr>
  </w:style>
  <w:style w:type="character" w:customStyle="1" w:styleId="FooterChar">
    <w:name w:val="Footer Char"/>
    <w:basedOn w:val="DefaultParagraphFont"/>
    <w:link w:val="Footer"/>
    <w:uiPriority w:val="99"/>
    <w:rsid w:val="00C91CA9"/>
    <w:rPr>
      <w:sz w:val="24"/>
      <w:szCs w:val="24"/>
    </w:rPr>
  </w:style>
  <w:style w:type="character" w:styleId="PageNumber">
    <w:name w:val="page number"/>
    <w:basedOn w:val="DefaultParagraphFont"/>
    <w:uiPriority w:val="99"/>
    <w:semiHidden/>
    <w:unhideWhenUsed/>
    <w:rsid w:val="00C91CA9"/>
  </w:style>
  <w:style w:type="character" w:styleId="HTMLCite">
    <w:name w:val="HTML Cite"/>
    <w:basedOn w:val="DefaultParagraphFont"/>
    <w:uiPriority w:val="99"/>
    <w:rsid w:val="00875920"/>
    <w:rPr>
      <w:i/>
    </w:rPr>
  </w:style>
  <w:style w:type="paragraph" w:styleId="NoSpacing">
    <w:name w:val="No Spacing"/>
    <w:qFormat/>
    <w:rsid w:val="007A157B"/>
    <w:rPr>
      <w:rFonts w:ascii="Calibri" w:eastAsia="Calibri" w:hAnsi="Calibri" w:cs="Times New Roman"/>
      <w:sz w:val="22"/>
      <w:szCs w:val="22"/>
    </w:rPr>
  </w:style>
  <w:style w:type="character" w:customStyle="1" w:styleId="slug-vol">
    <w:name w:val="slug-vol"/>
    <w:basedOn w:val="DefaultParagraphFont"/>
    <w:rsid w:val="00F16EF7"/>
  </w:style>
  <w:style w:type="character" w:customStyle="1" w:styleId="slug-issue">
    <w:name w:val="slug-issue"/>
    <w:basedOn w:val="DefaultParagraphFont"/>
    <w:rsid w:val="00F16EF7"/>
  </w:style>
  <w:style w:type="character" w:customStyle="1" w:styleId="slug-pages">
    <w:name w:val="slug-pages"/>
    <w:basedOn w:val="DefaultParagraphFont"/>
    <w:rsid w:val="00F16EF7"/>
  </w:style>
  <w:style w:type="character" w:customStyle="1" w:styleId="slug-doi">
    <w:name w:val="slug-doi"/>
    <w:basedOn w:val="DefaultParagraphFont"/>
    <w:rsid w:val="00D335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75F9"/>
    <w:rPr>
      <w:rFonts w:ascii="Lucida Grande" w:hAnsi="Lucida Grande"/>
      <w:sz w:val="18"/>
      <w:szCs w:val="18"/>
    </w:rPr>
  </w:style>
  <w:style w:type="character" w:customStyle="1" w:styleId="BalloonTextChar">
    <w:name w:val="Balloon Text Char"/>
    <w:basedOn w:val="DefaultParagraphFont"/>
    <w:uiPriority w:val="99"/>
    <w:semiHidden/>
    <w:rsid w:val="00FA09DC"/>
    <w:rPr>
      <w:rFonts w:ascii="Lucida Grande" w:hAnsi="Lucida Grande"/>
      <w:sz w:val="18"/>
      <w:szCs w:val="18"/>
    </w:rPr>
  </w:style>
  <w:style w:type="character" w:customStyle="1" w:styleId="BalloonTextChar0">
    <w:name w:val="Balloon Text Char"/>
    <w:basedOn w:val="DefaultParagraphFont"/>
    <w:uiPriority w:val="99"/>
    <w:semiHidden/>
    <w:rsid w:val="00FA09DC"/>
    <w:rPr>
      <w:rFonts w:ascii="Lucida Grande" w:hAnsi="Lucida Grande"/>
      <w:sz w:val="18"/>
      <w:szCs w:val="18"/>
    </w:rPr>
  </w:style>
  <w:style w:type="character" w:customStyle="1" w:styleId="BalloonTextChar2">
    <w:name w:val="Balloon Text Char"/>
    <w:basedOn w:val="DefaultParagraphFont"/>
    <w:uiPriority w:val="99"/>
    <w:semiHidden/>
    <w:rsid w:val="00D82D38"/>
    <w:rPr>
      <w:rFonts w:ascii="Lucida Grande" w:hAnsi="Lucida Grande"/>
      <w:sz w:val="18"/>
      <w:szCs w:val="18"/>
    </w:rPr>
  </w:style>
  <w:style w:type="character" w:customStyle="1" w:styleId="BalloonTextChar3">
    <w:name w:val="Balloon Text Char"/>
    <w:basedOn w:val="DefaultParagraphFont"/>
    <w:uiPriority w:val="99"/>
    <w:semiHidden/>
    <w:rsid w:val="001D4DBF"/>
    <w:rPr>
      <w:rFonts w:ascii="Lucida Grande" w:hAnsi="Lucida Grande"/>
      <w:sz w:val="18"/>
      <w:szCs w:val="18"/>
    </w:rPr>
  </w:style>
  <w:style w:type="character" w:customStyle="1" w:styleId="BalloonTextChar4">
    <w:name w:val="Balloon Text Char"/>
    <w:basedOn w:val="DefaultParagraphFont"/>
    <w:uiPriority w:val="99"/>
    <w:semiHidden/>
    <w:rsid w:val="00596E36"/>
    <w:rPr>
      <w:rFonts w:ascii="Lucida Grande" w:hAnsi="Lucida Grande"/>
      <w:sz w:val="18"/>
      <w:szCs w:val="18"/>
    </w:rPr>
  </w:style>
  <w:style w:type="character" w:customStyle="1" w:styleId="BalloonTextChar5">
    <w:name w:val="Balloon Text Char"/>
    <w:basedOn w:val="DefaultParagraphFont"/>
    <w:uiPriority w:val="99"/>
    <w:semiHidden/>
    <w:rsid w:val="00596E36"/>
    <w:rPr>
      <w:rFonts w:ascii="Lucida Grande" w:hAnsi="Lucida Grande"/>
      <w:sz w:val="18"/>
      <w:szCs w:val="18"/>
    </w:rPr>
  </w:style>
  <w:style w:type="character" w:customStyle="1" w:styleId="BalloonTextChar6">
    <w:name w:val="Balloon Text Char"/>
    <w:basedOn w:val="DefaultParagraphFont"/>
    <w:uiPriority w:val="99"/>
    <w:semiHidden/>
    <w:rsid w:val="00117C02"/>
    <w:rPr>
      <w:rFonts w:ascii="Lucida Grande" w:hAnsi="Lucida Grande"/>
      <w:sz w:val="18"/>
      <w:szCs w:val="18"/>
    </w:rPr>
  </w:style>
  <w:style w:type="character" w:customStyle="1" w:styleId="BalloonTextChar7">
    <w:name w:val="Balloon Text Char"/>
    <w:basedOn w:val="DefaultParagraphFont"/>
    <w:uiPriority w:val="99"/>
    <w:semiHidden/>
    <w:rsid w:val="00117C02"/>
    <w:rPr>
      <w:rFonts w:ascii="Lucida Grande" w:hAnsi="Lucida Grande"/>
      <w:sz w:val="18"/>
      <w:szCs w:val="18"/>
    </w:rPr>
  </w:style>
  <w:style w:type="character" w:customStyle="1" w:styleId="BalloonTextChar8">
    <w:name w:val="Balloon Text Char"/>
    <w:basedOn w:val="DefaultParagraphFont"/>
    <w:uiPriority w:val="99"/>
    <w:semiHidden/>
    <w:rsid w:val="00117C02"/>
    <w:rPr>
      <w:rFonts w:ascii="Lucida Grande" w:hAnsi="Lucida Grande"/>
      <w:sz w:val="18"/>
      <w:szCs w:val="18"/>
    </w:rPr>
  </w:style>
  <w:style w:type="character" w:customStyle="1" w:styleId="BalloonTextChar9">
    <w:name w:val="Balloon Text Char"/>
    <w:basedOn w:val="DefaultParagraphFont"/>
    <w:uiPriority w:val="99"/>
    <w:semiHidden/>
    <w:rsid w:val="00117C02"/>
    <w:rPr>
      <w:rFonts w:ascii="Lucida Grande" w:hAnsi="Lucida Grande"/>
      <w:sz w:val="18"/>
      <w:szCs w:val="18"/>
    </w:rPr>
  </w:style>
  <w:style w:type="character" w:customStyle="1" w:styleId="BalloonTextChara">
    <w:name w:val="Balloon Text Char"/>
    <w:basedOn w:val="DefaultParagraphFont"/>
    <w:uiPriority w:val="99"/>
    <w:semiHidden/>
    <w:rsid w:val="00117C02"/>
    <w:rPr>
      <w:rFonts w:ascii="Lucida Grande" w:hAnsi="Lucida Grande"/>
      <w:sz w:val="18"/>
      <w:szCs w:val="18"/>
    </w:rPr>
  </w:style>
  <w:style w:type="character" w:customStyle="1" w:styleId="BalloonTextCharb">
    <w:name w:val="Balloon Text Char"/>
    <w:basedOn w:val="DefaultParagraphFont"/>
    <w:uiPriority w:val="99"/>
    <w:semiHidden/>
    <w:rsid w:val="00D20BD6"/>
    <w:rPr>
      <w:rFonts w:ascii="Lucida Grande" w:hAnsi="Lucida Grande"/>
      <w:sz w:val="18"/>
      <w:szCs w:val="18"/>
    </w:rPr>
  </w:style>
  <w:style w:type="character" w:customStyle="1" w:styleId="BalloonTextCharc">
    <w:name w:val="Balloon Text Char"/>
    <w:basedOn w:val="DefaultParagraphFont"/>
    <w:uiPriority w:val="99"/>
    <w:semiHidden/>
    <w:rsid w:val="00FC553B"/>
    <w:rPr>
      <w:rFonts w:ascii="Lucida Grande" w:hAnsi="Lucida Grande"/>
      <w:sz w:val="18"/>
      <w:szCs w:val="18"/>
    </w:rPr>
  </w:style>
  <w:style w:type="character" w:customStyle="1" w:styleId="BalloonTextChard">
    <w:name w:val="Balloon Text Char"/>
    <w:basedOn w:val="DefaultParagraphFont"/>
    <w:uiPriority w:val="99"/>
    <w:semiHidden/>
    <w:rsid w:val="00FF676C"/>
    <w:rPr>
      <w:rFonts w:ascii="Lucida Grande" w:hAnsi="Lucida Grande"/>
      <w:sz w:val="18"/>
      <w:szCs w:val="18"/>
    </w:rPr>
  </w:style>
  <w:style w:type="table" w:styleId="TableGrid">
    <w:name w:val="Table Grid"/>
    <w:basedOn w:val="TableNormal"/>
    <w:uiPriority w:val="59"/>
    <w:rsid w:val="001B36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5BC4"/>
    <w:pPr>
      <w:ind w:left="720"/>
      <w:contextualSpacing/>
    </w:pPr>
  </w:style>
  <w:style w:type="character" w:styleId="Hyperlink">
    <w:name w:val="Hyperlink"/>
    <w:basedOn w:val="DefaultParagraphFont"/>
    <w:rsid w:val="00212552"/>
    <w:rPr>
      <w:color w:val="0000FF"/>
      <w:u w:val="single"/>
    </w:rPr>
  </w:style>
  <w:style w:type="character" w:styleId="FollowedHyperlink">
    <w:name w:val="FollowedHyperlink"/>
    <w:basedOn w:val="DefaultParagraphFont"/>
    <w:uiPriority w:val="99"/>
    <w:semiHidden/>
    <w:unhideWhenUsed/>
    <w:rsid w:val="00C32C6A"/>
    <w:rPr>
      <w:color w:val="800080" w:themeColor="followedHyperlink"/>
      <w:u w:val="single"/>
    </w:rPr>
  </w:style>
  <w:style w:type="character" w:styleId="CommentReference">
    <w:name w:val="annotation reference"/>
    <w:basedOn w:val="DefaultParagraphFont"/>
    <w:uiPriority w:val="99"/>
    <w:semiHidden/>
    <w:unhideWhenUsed/>
    <w:rsid w:val="00B875F9"/>
    <w:rPr>
      <w:sz w:val="18"/>
      <w:szCs w:val="18"/>
    </w:rPr>
  </w:style>
  <w:style w:type="paragraph" w:styleId="CommentText">
    <w:name w:val="annotation text"/>
    <w:basedOn w:val="Normal"/>
    <w:link w:val="CommentTextChar"/>
    <w:uiPriority w:val="99"/>
    <w:semiHidden/>
    <w:unhideWhenUsed/>
    <w:rsid w:val="00B875F9"/>
  </w:style>
  <w:style w:type="character" w:customStyle="1" w:styleId="CommentTextChar">
    <w:name w:val="Comment Text Char"/>
    <w:basedOn w:val="DefaultParagraphFont"/>
    <w:link w:val="CommentText"/>
    <w:uiPriority w:val="99"/>
    <w:semiHidden/>
    <w:rsid w:val="00B875F9"/>
    <w:rPr>
      <w:sz w:val="24"/>
      <w:szCs w:val="24"/>
    </w:rPr>
  </w:style>
  <w:style w:type="paragraph" w:styleId="CommentSubject">
    <w:name w:val="annotation subject"/>
    <w:basedOn w:val="CommentText"/>
    <w:next w:val="CommentText"/>
    <w:link w:val="CommentSubjectChar"/>
    <w:uiPriority w:val="99"/>
    <w:semiHidden/>
    <w:unhideWhenUsed/>
    <w:rsid w:val="00B875F9"/>
    <w:rPr>
      <w:b/>
      <w:bCs/>
      <w:sz w:val="20"/>
      <w:szCs w:val="20"/>
    </w:rPr>
  </w:style>
  <w:style w:type="character" w:customStyle="1" w:styleId="CommentSubjectChar">
    <w:name w:val="Comment Subject Char"/>
    <w:basedOn w:val="CommentTextChar"/>
    <w:link w:val="CommentSubject"/>
    <w:uiPriority w:val="99"/>
    <w:semiHidden/>
    <w:rsid w:val="00B875F9"/>
    <w:rPr>
      <w:b/>
      <w:bCs/>
      <w:sz w:val="24"/>
      <w:szCs w:val="24"/>
    </w:rPr>
  </w:style>
  <w:style w:type="character" w:customStyle="1" w:styleId="BalloonTextChar1">
    <w:name w:val="Balloon Text Char1"/>
    <w:basedOn w:val="DefaultParagraphFont"/>
    <w:link w:val="BalloonText"/>
    <w:uiPriority w:val="99"/>
    <w:semiHidden/>
    <w:rsid w:val="00B875F9"/>
    <w:rPr>
      <w:rFonts w:ascii="Lucida Grande" w:hAnsi="Lucida Grande"/>
      <w:sz w:val="18"/>
      <w:szCs w:val="18"/>
    </w:rPr>
  </w:style>
  <w:style w:type="paragraph" w:styleId="Footer">
    <w:name w:val="footer"/>
    <w:basedOn w:val="Normal"/>
    <w:link w:val="FooterChar"/>
    <w:uiPriority w:val="99"/>
    <w:unhideWhenUsed/>
    <w:rsid w:val="00C91CA9"/>
    <w:pPr>
      <w:tabs>
        <w:tab w:val="center" w:pos="4320"/>
        <w:tab w:val="right" w:pos="8640"/>
      </w:tabs>
    </w:pPr>
  </w:style>
  <w:style w:type="character" w:customStyle="1" w:styleId="FooterChar">
    <w:name w:val="Footer Char"/>
    <w:basedOn w:val="DefaultParagraphFont"/>
    <w:link w:val="Footer"/>
    <w:uiPriority w:val="99"/>
    <w:rsid w:val="00C91CA9"/>
    <w:rPr>
      <w:sz w:val="24"/>
      <w:szCs w:val="24"/>
    </w:rPr>
  </w:style>
  <w:style w:type="character" w:styleId="PageNumber">
    <w:name w:val="page number"/>
    <w:basedOn w:val="DefaultParagraphFont"/>
    <w:uiPriority w:val="99"/>
    <w:semiHidden/>
    <w:unhideWhenUsed/>
    <w:rsid w:val="00C91CA9"/>
  </w:style>
  <w:style w:type="character" w:styleId="HTMLCite">
    <w:name w:val="HTML Cite"/>
    <w:basedOn w:val="DefaultParagraphFont"/>
    <w:uiPriority w:val="99"/>
    <w:rsid w:val="00875920"/>
    <w:rPr>
      <w:i/>
    </w:rPr>
  </w:style>
  <w:style w:type="paragraph" w:styleId="NoSpacing">
    <w:name w:val="No Spacing"/>
    <w:qFormat/>
    <w:rsid w:val="007A157B"/>
    <w:rPr>
      <w:rFonts w:ascii="Calibri" w:eastAsia="Calibri" w:hAnsi="Calibri" w:cs="Times New Roman"/>
      <w:sz w:val="22"/>
      <w:szCs w:val="22"/>
    </w:rPr>
  </w:style>
  <w:style w:type="character" w:customStyle="1" w:styleId="slug-vol">
    <w:name w:val="slug-vol"/>
    <w:basedOn w:val="DefaultParagraphFont"/>
    <w:rsid w:val="00F16EF7"/>
  </w:style>
  <w:style w:type="character" w:customStyle="1" w:styleId="slug-issue">
    <w:name w:val="slug-issue"/>
    <w:basedOn w:val="DefaultParagraphFont"/>
    <w:rsid w:val="00F16EF7"/>
  </w:style>
  <w:style w:type="character" w:customStyle="1" w:styleId="slug-pages">
    <w:name w:val="slug-pages"/>
    <w:basedOn w:val="DefaultParagraphFont"/>
    <w:rsid w:val="00F16EF7"/>
  </w:style>
  <w:style w:type="character" w:customStyle="1" w:styleId="slug-doi">
    <w:name w:val="slug-doi"/>
    <w:basedOn w:val="DefaultParagraphFont"/>
    <w:rsid w:val="00D3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269">
      <w:bodyDiv w:val="1"/>
      <w:marLeft w:val="0"/>
      <w:marRight w:val="0"/>
      <w:marTop w:val="0"/>
      <w:marBottom w:val="0"/>
      <w:divBdr>
        <w:top w:val="none" w:sz="0" w:space="0" w:color="auto"/>
        <w:left w:val="none" w:sz="0" w:space="0" w:color="auto"/>
        <w:bottom w:val="none" w:sz="0" w:space="0" w:color="auto"/>
        <w:right w:val="none" w:sz="0" w:space="0" w:color="auto"/>
      </w:divBdr>
      <w:divsChild>
        <w:div w:id="1272084625">
          <w:marLeft w:val="0"/>
          <w:marRight w:val="0"/>
          <w:marTop w:val="0"/>
          <w:marBottom w:val="0"/>
          <w:divBdr>
            <w:top w:val="none" w:sz="0" w:space="0" w:color="auto"/>
            <w:left w:val="none" w:sz="0" w:space="0" w:color="auto"/>
            <w:bottom w:val="none" w:sz="0" w:space="0" w:color="auto"/>
            <w:right w:val="none" w:sz="0" w:space="0" w:color="auto"/>
          </w:divBdr>
          <w:divsChild>
            <w:div w:id="1348747397">
              <w:marLeft w:val="0"/>
              <w:marRight w:val="0"/>
              <w:marTop w:val="0"/>
              <w:marBottom w:val="0"/>
              <w:divBdr>
                <w:top w:val="none" w:sz="0" w:space="0" w:color="auto"/>
                <w:left w:val="none" w:sz="0" w:space="0" w:color="auto"/>
                <w:bottom w:val="none" w:sz="0" w:space="0" w:color="auto"/>
                <w:right w:val="none" w:sz="0" w:space="0" w:color="auto"/>
              </w:divBdr>
              <w:divsChild>
                <w:div w:id="1753970675">
                  <w:marLeft w:val="0"/>
                  <w:marRight w:val="0"/>
                  <w:marTop w:val="0"/>
                  <w:marBottom w:val="0"/>
                  <w:divBdr>
                    <w:top w:val="none" w:sz="0" w:space="0" w:color="auto"/>
                    <w:left w:val="none" w:sz="0" w:space="0" w:color="auto"/>
                    <w:bottom w:val="none" w:sz="0" w:space="0" w:color="auto"/>
                    <w:right w:val="none" w:sz="0" w:space="0" w:color="auto"/>
                  </w:divBdr>
                  <w:divsChild>
                    <w:div w:id="1300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3471">
      <w:bodyDiv w:val="1"/>
      <w:marLeft w:val="0"/>
      <w:marRight w:val="0"/>
      <w:marTop w:val="0"/>
      <w:marBottom w:val="0"/>
      <w:divBdr>
        <w:top w:val="none" w:sz="0" w:space="0" w:color="auto"/>
        <w:left w:val="none" w:sz="0" w:space="0" w:color="auto"/>
        <w:bottom w:val="none" w:sz="0" w:space="0" w:color="auto"/>
        <w:right w:val="none" w:sz="0" w:space="0" w:color="auto"/>
      </w:divBdr>
    </w:div>
    <w:div w:id="1571816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ciencemag.org/content/327/5967/825" TargetMode="External"/><Relationship Id="rId14" Type="http://schemas.openxmlformats.org/officeDocument/2006/relationships/hyperlink" Target="http://dx.doi.org/10.1016%2F0305-750X%2880%2990053-4" TargetMode="External"/><Relationship Id="rId15" Type="http://schemas.openxmlformats.org/officeDocument/2006/relationships/hyperlink" Target="http://www.sciencedirect.com/science/article/pii/0305750X80900534" TargetMode="External"/><Relationship Id="rId16" Type="http://schemas.openxmlformats.org/officeDocument/2006/relationships/hyperlink" Target="http://dx.doi.org/10.1007%2Fs12571-008-0005-8" TargetMode="External"/><Relationship Id="rId17" Type="http://schemas.openxmlformats.org/officeDocument/2006/relationships/hyperlink" Target="http://www.springerlink.com/content/h4505q2822216533/" TargetMode="External"/><Relationship Id="rId18" Type="http://schemas.openxmlformats.org/officeDocument/2006/relationships/hyperlink" Target="http://dx.doi.org/10.1007%2Fs12571-009-0021-3" TargetMode="External"/><Relationship Id="rId19" Type="http://schemas.openxmlformats.org/officeDocument/2006/relationships/hyperlink" Target="http://www.springerlink.com/content/20t80w3656428335/" TargetMode="External"/><Relationship Id="rId63" Type="http://schemas.openxmlformats.org/officeDocument/2006/relationships/hyperlink" Target="http://pdf.usaid.gov/pdf_docs/PNAAX226.PDF" TargetMode="External"/><Relationship Id="rId64" Type="http://schemas.openxmlformats.org/officeDocument/2006/relationships/hyperlink" Target="http://dyson.cornell.edu/faculty_sites/cbb2/MIFIRA/apps/" TargetMode="External"/><Relationship Id="rId65" Type="http://schemas.openxmlformats.org/officeDocument/2006/relationships/hyperlink" Target="http://dyson.cornell.edu/faculty_sites/cbb2/MIFIRA/apps/" TargetMode="External"/><Relationship Id="rId66" Type="http://schemas.openxmlformats.org/officeDocument/2006/relationships/hyperlink" Target="http://dyson.cornell.edu/faculty_sites/cbb2/MIFIRA/apps/" TargetMode="Externa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fontTable" Target="fontTable.xml"/><Relationship Id="rId50" Type="http://schemas.openxmlformats.org/officeDocument/2006/relationships/hyperlink" Target="http://www.foodsec.org/DL/course/shortcourseFA/en/pdf/5_FBS_concepts.pdf" TargetMode="External"/><Relationship Id="rId51" Type="http://schemas.openxmlformats.org/officeDocument/2006/relationships/hyperlink" Target="http://www.fews.net/docs/Publications/1001210.pdf" TargetMode="External"/><Relationship Id="rId52" Type="http://schemas.openxmlformats.org/officeDocument/2006/relationships/hyperlink" Target="http://ageconsearch.umn.edu/bitstream/54486/2/wp_27.pdf" TargetMode="External"/><Relationship Id="rId53" Type="http://schemas.openxmlformats.org/officeDocument/2006/relationships/hyperlink" Target="http://www.ratin.net" TargetMode="External"/><Relationship Id="rId54" Type="http://schemas.openxmlformats.org/officeDocument/2006/relationships/hyperlink" Target="http://www.fews.net/docs/Publications/Market%20Assessment%20and%20Analysis%20Training%20Module.pdf" TargetMode="External"/><Relationship Id="rId55" Type="http://schemas.openxmlformats.org/officeDocument/2006/relationships/hyperlink" Target="http://www.stanford.edu/group/FRI/indonesia/documents/foodpolicy/fronttoc.fm.html" TargetMode="External"/><Relationship Id="rId56" Type="http://schemas.openxmlformats.org/officeDocument/2006/relationships/hyperlink" Target="http://dyson.cornell.edu/faculty_sites/cbb2/MIFIRA/apps/" TargetMode="External"/><Relationship Id="rId57" Type="http://schemas.openxmlformats.org/officeDocument/2006/relationships/hyperlink" Target="http://www.stanford.edu/group/FRI/indonesia/documents/foodpolicy/fronttoc.fm.html" TargetMode="External"/><Relationship Id="rId58" Type="http://schemas.openxmlformats.org/officeDocument/2006/relationships/hyperlink" Target="http://dx.doi.org/10.1016%2FS0305-750X%2896%2900132-5" TargetMode="External"/><Relationship Id="rId59" Type="http://schemas.openxmlformats.org/officeDocument/2006/relationships/hyperlink" Target="http://www.sciencedirect.com/science/article/pii/S0305750X96001325" TargetMode="External"/><Relationship Id="rId40" Type="http://schemas.openxmlformats.org/officeDocument/2006/relationships/hyperlink" Target="http://dyson.cornell.edu/faculty_sites/cbb2/MIFIRA/apps/" TargetMode="External"/><Relationship Id="rId41" Type="http://schemas.openxmlformats.org/officeDocument/2006/relationships/hyperlink" Target="http://dyson.cornell.edu/faculty_sites/cbb2/MIFIRA/apps/" TargetMode="External"/><Relationship Id="rId42" Type="http://schemas.openxmlformats.org/officeDocument/2006/relationships/hyperlink" Target="http://dyson.cornell.edu/faculty_sites/cbb2/MIFIRA/apps/" TargetMode="External"/><Relationship Id="rId43" Type="http://schemas.openxmlformats.org/officeDocument/2006/relationships/hyperlink" Target="http://dyson.cornell.edu/faculty_sites/cbb2/MIFIRA/apps/" TargetMode="External"/><Relationship Id="rId44" Type="http://schemas.openxmlformats.org/officeDocument/2006/relationships/hyperlink" Target="http://dx.doi.org/10.1016%2FS1574-0072%2801%2910025-3" TargetMode="External"/><Relationship Id="rId45" Type="http://schemas.openxmlformats.org/officeDocument/2006/relationships/hyperlink" Target="http://www.sciencedirect.com/science/article/pii/S1574007201100253" TargetMode="External"/><Relationship Id="rId46" Type="http://schemas.openxmlformats.org/officeDocument/2006/relationships/hyperlink" Target="http://www.fews.net/docs/Publications/MT%20Guidance_Import%20Export%20Parity%20Price%20Analysis_No%201_En.pdf" TargetMode="External"/><Relationship Id="rId47" Type="http://schemas.openxmlformats.org/officeDocument/2006/relationships/hyperlink" Target="http://documents.wfp.org/stellent/groups/public/documents/manual_guide_proced/wfp187902.pdf" TargetMode="External"/><Relationship Id="rId48" Type="http://schemas.openxmlformats.org/officeDocument/2006/relationships/hyperlink" Target="http://dx.doi.org/10.1111%2Fj.1467-8276.2009.01324.x" TargetMode="External"/><Relationship Id="rId49" Type="http://schemas.openxmlformats.org/officeDocument/2006/relationships/hyperlink" Target="http://ajae.oxfordjournals.org/content/91/4/94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www.fews.net/docs/Publications/Market%20Assessment%20and%20Analysis%20Training%20Module.pdf" TargetMode="External"/><Relationship Id="rId31" Type="http://schemas.openxmlformats.org/officeDocument/2006/relationships/hyperlink" Target="http://www.fews.net/docs/Publications/Market%20Assessment%20and%20Analysis%20Training%20Module.pdf" TargetMode="External"/><Relationship Id="rId32" Type="http://schemas.openxmlformats.org/officeDocument/2006/relationships/hyperlink" Target="http://dx.doi.org/10.1016%2FS0305-750X%2800%2900121-2" TargetMode="External"/><Relationship Id="rId33" Type="http://schemas.openxmlformats.org/officeDocument/2006/relationships/hyperlink" Target="http://www.sciencedirect.com/science/article/pii/S0305750X00001212" TargetMode="External"/><Relationship Id="rId34" Type="http://schemas.openxmlformats.org/officeDocument/2006/relationships/hyperlink" Target="http://www.foreignaffairs.com/articles/67981/christopher-b-barrett-and-marc-f-bellemare/why-food-price-volatility-doesnt-matter" TargetMode="External"/><Relationship Id="rId35" Type="http://schemas.openxmlformats.org/officeDocument/2006/relationships/hyperlink" Target="http://dx.doi.org/10.1016%2Fj.foodpol.2009.02.001" TargetMode="External"/><Relationship Id="rId36" Type="http://schemas.openxmlformats.org/officeDocument/2006/relationships/hyperlink" Target="http://www.sciencedirect.com/science/article/pii/S0306919209000189" TargetMode="External"/><Relationship Id="rId37" Type="http://schemas.openxmlformats.org/officeDocument/2006/relationships/hyperlink" Target="http://www.adb.org/documents/Working-Papers/2008/Economics-WP128.pdf" TargetMode="External"/><Relationship Id="rId38" Type="http://schemas.openxmlformats.org/officeDocument/2006/relationships/hyperlink" Target="http://www.dictionaryofeconomics.com/article?id=pde2008_S000448" TargetMode="External"/><Relationship Id="rId39" Type="http://schemas.openxmlformats.org/officeDocument/2006/relationships/hyperlink" Target="http://documents.wfp.org/stellent/groups/public/documents/manual_guide_proced/wfp187901.pdf" TargetMode="External"/><Relationship Id="rId70" Type="http://schemas.openxmlformats.org/officeDocument/2006/relationships/theme" Target="theme/theme1.xml"/><Relationship Id="rId20" Type="http://schemas.openxmlformats.org/officeDocument/2006/relationships/hyperlink" Target="http://documents.wfp.org/stellent/groups/public/documents/manual_guide_proced/wfp203245.pdf" TargetMode="External"/><Relationship Id="rId21" Type="http://schemas.openxmlformats.org/officeDocument/2006/relationships/hyperlink" Target="http://dx.doi.org/10.1111%2Fj.1759-5436.2007.tb00383.x" TargetMode="External"/><Relationship Id="rId22" Type="http://schemas.openxmlformats.org/officeDocument/2006/relationships/hyperlink" Target="http://www.odi.org.uk/resources/docs/265.pdf" TargetMode="External"/><Relationship Id="rId23" Type="http://schemas.openxmlformats.org/officeDocument/2006/relationships/hyperlink" Target="http://dyson.cornell.edu/faculty_sites/cbb2/Papers/20110331MIFIRADraft.pdf" TargetMode="External"/><Relationship Id="rId24" Type="http://schemas.openxmlformats.org/officeDocument/2006/relationships/hyperlink" Target="http://dyson.cornell.edu/faculty_sites/cbb2/MIFIRA/apps/" TargetMode="External"/><Relationship Id="rId25" Type="http://schemas.openxmlformats.org/officeDocument/2006/relationships/hyperlink" Target="http://dyson.cornell.edu/faculty_sites/cbb2/MIFIRA/apps/" TargetMode="External"/><Relationship Id="rId26" Type="http://schemas.openxmlformats.org/officeDocument/2006/relationships/hyperlink" Target="http://documents.wfp.org/stellent/groups/public/documents/ena/wfp095655.pdf" TargetMode="External"/><Relationship Id="rId27" Type="http://schemas.openxmlformats.org/officeDocument/2006/relationships/hyperlink" Target="http://documents.wfp.org/stellent/groups/public/documents/manual_guide_proced/wfp197292.pdf" TargetMode="External"/><Relationship Id="rId28" Type="http://schemas.openxmlformats.org/officeDocument/2006/relationships/hyperlink" Target="http://practicalaction.org/docs/emma/EMMA-introduction-and-overview.pdf" TargetMode="External"/><Relationship Id="rId29" Type="http://schemas.openxmlformats.org/officeDocument/2006/relationships/hyperlink" Target="http://documents.wfp.org/stellent/groups/public/documents/manual_guide_proced/wfp203245.pdf" TargetMode="External"/><Relationship Id="rId60" Type="http://schemas.openxmlformats.org/officeDocument/2006/relationships/hyperlink" Target="http://www.stanford.edu/group/FRI/indonesia/documents/foodpolicy/fronttoc.fm.html" TargetMode="External"/><Relationship Id="rId61" Type="http://schemas.openxmlformats.org/officeDocument/2006/relationships/hyperlink" Target="http://documents.wfp.org/stellent/groups/public/documents/manual_guide_proced/wfp187903.pdf" TargetMode="External"/><Relationship Id="rId62" Type="http://schemas.openxmlformats.org/officeDocument/2006/relationships/hyperlink" Target="http://documents.wfp.org/stellent/groups/public/documents/manual_guide_proced/wfp187906.pdf" TargetMode="External"/><Relationship Id="rId10" Type="http://schemas.openxmlformats.org/officeDocument/2006/relationships/image" Target="media/image2.emf"/><Relationship Id="rId11" Type="http://schemas.openxmlformats.org/officeDocument/2006/relationships/hyperlink" Target="http://dyson.cornell.edu/faculty_sites/cbb2/Papers/Barrett,%20Lentz_Food%20Insecurity_June%202009%20final%20version.pdf" TargetMode="External"/><Relationship Id="rId12" Type="http://schemas.openxmlformats.org/officeDocument/2006/relationships/hyperlink" Target="http://dx.doi.org/10.1126%2Fscience.118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6F37-F63F-7748-AE00-AB4360C6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3417</Words>
  <Characters>19480</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2012-03-13T20:57:00Z</cp:lastPrinted>
  <dcterms:created xsi:type="dcterms:W3CDTF">2012-03-30T14:15:00Z</dcterms:created>
  <dcterms:modified xsi:type="dcterms:W3CDTF">2012-03-30T14:15:00Z</dcterms:modified>
</cp:coreProperties>
</file>